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90" w:lineRule="exact"/>
        <w:rPr>
          <w:rFonts w:hint="default" w:ascii="Times New Roman" w:hAnsi="Times New Roman" w:eastAsia="黑体" w:cs="Times New Roman"/>
          <w:color w:val="auto"/>
          <w:spacing w:val="-1"/>
          <w:position w:val="1"/>
          <w:sz w:val="32"/>
          <w:szCs w:val="32"/>
          <w:highlight w:val="none"/>
          <w:lang w:val="en-US" w:eastAsia="zh-CN"/>
        </w:rPr>
      </w:pPr>
      <w:r>
        <w:rPr>
          <w:rFonts w:hint="default" w:ascii="Times New Roman" w:hAnsi="Times New Roman" w:eastAsia="黑体" w:cs="Times New Roman"/>
          <w:color w:val="auto"/>
          <w:spacing w:val="-1"/>
          <w:position w:val="1"/>
          <w:sz w:val="32"/>
          <w:szCs w:val="32"/>
          <w:highlight w:val="none"/>
        </w:rPr>
        <w:t>附件</w:t>
      </w:r>
      <w:r>
        <w:rPr>
          <w:rFonts w:hint="default" w:ascii="Times New Roman" w:hAnsi="Times New Roman" w:eastAsia="黑体" w:cs="Times New Roman"/>
          <w:color w:val="auto"/>
          <w:spacing w:val="-1"/>
          <w:position w:val="1"/>
          <w:sz w:val="32"/>
          <w:szCs w:val="32"/>
          <w:highlight w:val="none"/>
          <w:lang w:val="en-US" w:eastAsia="zh-CN"/>
        </w:rPr>
        <w:t>1</w:t>
      </w:r>
    </w:p>
    <w:p>
      <w:pPr>
        <w:spacing w:line="590" w:lineRule="exact"/>
        <w:rPr>
          <w:rFonts w:hint="eastAsia" w:ascii="Times New Roman" w:hAnsi="Times New Roman" w:cs="Times New Roman"/>
          <w:color w:val="auto"/>
          <w:spacing w:val="-1"/>
          <w:position w:val="1"/>
          <w:sz w:val="32"/>
          <w:szCs w:val="32"/>
          <w:highlight w:val="none"/>
          <w:lang w:val="en-US" w:eastAsia="zh-CN"/>
        </w:rPr>
      </w:pPr>
    </w:p>
    <w:p>
      <w:pPr>
        <w:spacing w:line="600" w:lineRule="exact"/>
        <w:jc w:val="center"/>
        <w:rPr>
          <w:rFonts w:ascii="Times New Roman" w:hAnsi="Times New Roman" w:eastAsia="方正小标宋简体" w:cs="方正小标宋简体"/>
          <w:bCs/>
          <w:color w:val="auto"/>
          <w:sz w:val="44"/>
          <w:szCs w:val="44"/>
          <w:highlight w:val="none"/>
        </w:rPr>
      </w:pPr>
      <w:r>
        <w:rPr>
          <w:rFonts w:hint="eastAsia" w:ascii="Times New Roman" w:hAnsi="Times New Roman" w:eastAsia="方正小标宋简体" w:cs="方正小标宋简体"/>
          <w:color w:val="auto"/>
          <w:spacing w:val="-1"/>
          <w:position w:val="1"/>
          <w:sz w:val="44"/>
          <w:szCs w:val="44"/>
          <w:highlight w:val="none"/>
        </w:rPr>
        <w:t>广东省</w:t>
      </w:r>
      <w:r>
        <w:rPr>
          <w:rFonts w:hint="eastAsia" w:ascii="Times New Roman" w:hAnsi="Times New Roman" w:eastAsia="方正小标宋简体" w:cs="方正小标宋简体"/>
          <w:color w:val="auto"/>
          <w:w w:val="99"/>
          <w:position w:val="1"/>
          <w:sz w:val="44"/>
          <w:szCs w:val="44"/>
          <w:highlight w:val="none"/>
        </w:rPr>
        <w:t>休闲服装产品质量监督</w:t>
      </w:r>
      <w:r>
        <w:rPr>
          <w:rFonts w:hint="eastAsia" w:ascii="Times New Roman" w:hAnsi="Times New Roman" w:eastAsia="方正小标宋简体" w:cs="方正小标宋简体"/>
          <w:bCs/>
          <w:color w:val="auto"/>
          <w:sz w:val="44"/>
          <w:szCs w:val="44"/>
          <w:highlight w:val="none"/>
        </w:rPr>
        <w:t>抽查实施细则</w:t>
      </w:r>
    </w:p>
    <w:p>
      <w:pPr>
        <w:spacing w:line="590" w:lineRule="exact"/>
        <w:ind w:firstLine="880" w:firstLineChars="200"/>
        <w:rPr>
          <w:rFonts w:ascii="Times New Roman" w:hAnsi="Times New Roman" w:eastAsia="方正小标宋简体" w:cs="方正小标宋简体"/>
          <w:color w:val="auto"/>
          <w:sz w:val="44"/>
          <w:szCs w:val="44"/>
          <w:highlight w:val="none"/>
        </w:rPr>
      </w:pP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一、抽样方法</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color w:val="auto"/>
          <w:kern w:val="0"/>
          <w:sz w:val="32"/>
          <w:szCs w:val="32"/>
          <w:highlight w:val="none"/>
        </w:rPr>
      </w:pPr>
      <w:r>
        <w:rPr>
          <w:rFonts w:hint="default" w:ascii="Times New Roman" w:hAnsi="Times New Roman" w:cs="Times New Roman"/>
          <w:color w:val="auto"/>
          <w:kern w:val="0"/>
          <w:sz w:val="32"/>
          <w:szCs w:val="32"/>
          <w:highlight w:val="none"/>
        </w:rPr>
        <w:t>以随机抽样的方式在被抽查市场主体的待销产品中抽取。</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color w:val="auto"/>
          <w:kern w:val="0"/>
          <w:sz w:val="32"/>
          <w:szCs w:val="32"/>
          <w:highlight w:val="none"/>
        </w:rPr>
      </w:pPr>
      <w:r>
        <w:rPr>
          <w:rFonts w:hint="default" w:ascii="Times New Roman" w:hAnsi="Times New Roman" w:cs="Times New Roman"/>
          <w:color w:val="auto"/>
          <w:kern w:val="0"/>
          <w:sz w:val="32"/>
          <w:szCs w:val="32"/>
          <w:highlight w:val="none"/>
        </w:rPr>
        <w:t>随机数一般可使用随机数表等方法产生。</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color w:val="auto"/>
          <w:kern w:val="0"/>
          <w:sz w:val="32"/>
          <w:szCs w:val="32"/>
          <w:highlight w:val="none"/>
        </w:rPr>
      </w:pPr>
      <w:r>
        <w:rPr>
          <w:rFonts w:hint="default" w:ascii="Times New Roman" w:hAnsi="Times New Roman" w:cs="Times New Roman"/>
          <w:color w:val="auto"/>
          <w:kern w:val="0"/>
          <w:sz w:val="32"/>
          <w:szCs w:val="32"/>
          <w:highlight w:val="none"/>
        </w:rPr>
        <w:t>抽查数量：每款产品抽取2组样本，第1组用于检验，第2组用于备样。每组样本需抽取样品数量如下表所示：</w:t>
      </w:r>
    </w:p>
    <w:tbl>
      <w:tblPr>
        <w:tblStyle w:val="4"/>
        <w:tblW w:w="886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10"/>
        <w:gridCol w:w="2977"/>
        <w:gridCol w:w="3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0" w:hRule="atLeast"/>
          <w:tblHeader/>
          <w:jc w:val="center"/>
        </w:trPr>
        <w:tc>
          <w:tcPr>
            <w:tcW w:w="2710" w:type="dxa"/>
            <w:noWrap w:val="0"/>
            <w:vAlign w:val="center"/>
          </w:tcPr>
          <w:p>
            <w:pPr>
              <w:adjustRightInd w:val="0"/>
              <w:snapToGrid w:val="0"/>
              <w:spacing w:line="400" w:lineRule="exact"/>
              <w:jc w:val="center"/>
              <w:rPr>
                <w:rFonts w:hint="default" w:ascii="Times New Roman" w:hAnsi="Times New Roman" w:eastAsia="黑体" w:cs="Times New Roman"/>
                <w:b w:val="0"/>
                <w:bCs/>
                <w:color w:val="auto"/>
                <w:sz w:val="21"/>
                <w:szCs w:val="21"/>
                <w:highlight w:val="none"/>
              </w:rPr>
            </w:pPr>
            <w:r>
              <w:rPr>
                <w:rFonts w:hint="default" w:ascii="Times New Roman" w:hAnsi="Times New Roman" w:eastAsia="黑体" w:cs="Times New Roman"/>
                <w:b w:val="0"/>
                <w:bCs/>
                <w:color w:val="auto"/>
                <w:sz w:val="21"/>
                <w:szCs w:val="21"/>
                <w:highlight w:val="none"/>
              </w:rPr>
              <w:t>产品类别</w:t>
            </w:r>
          </w:p>
        </w:tc>
        <w:tc>
          <w:tcPr>
            <w:tcW w:w="2977" w:type="dxa"/>
            <w:noWrap w:val="0"/>
            <w:vAlign w:val="center"/>
          </w:tcPr>
          <w:p>
            <w:pPr>
              <w:adjustRightInd w:val="0"/>
              <w:snapToGrid w:val="0"/>
              <w:spacing w:line="400" w:lineRule="exact"/>
              <w:jc w:val="center"/>
              <w:rPr>
                <w:rFonts w:hint="default" w:ascii="Times New Roman" w:hAnsi="Times New Roman" w:eastAsia="黑体" w:cs="Times New Roman"/>
                <w:b w:val="0"/>
                <w:bCs/>
                <w:color w:val="auto"/>
                <w:sz w:val="21"/>
                <w:szCs w:val="21"/>
                <w:highlight w:val="none"/>
              </w:rPr>
            </w:pPr>
            <w:r>
              <w:rPr>
                <w:rFonts w:hint="default" w:ascii="Times New Roman" w:hAnsi="Times New Roman" w:eastAsia="黑体" w:cs="Times New Roman"/>
                <w:b w:val="0"/>
                <w:bCs/>
                <w:color w:val="auto"/>
                <w:sz w:val="21"/>
                <w:szCs w:val="21"/>
                <w:highlight w:val="none"/>
              </w:rPr>
              <w:t>第1组数量</w:t>
            </w:r>
          </w:p>
        </w:tc>
        <w:tc>
          <w:tcPr>
            <w:tcW w:w="3178" w:type="dxa"/>
            <w:noWrap w:val="0"/>
            <w:vAlign w:val="center"/>
          </w:tcPr>
          <w:p>
            <w:pPr>
              <w:adjustRightInd w:val="0"/>
              <w:snapToGrid w:val="0"/>
              <w:spacing w:line="400" w:lineRule="exact"/>
              <w:jc w:val="center"/>
              <w:rPr>
                <w:rFonts w:hint="default" w:ascii="Times New Roman" w:hAnsi="Times New Roman" w:eastAsia="黑体" w:cs="Times New Roman"/>
                <w:b w:val="0"/>
                <w:bCs/>
                <w:color w:val="auto"/>
                <w:sz w:val="21"/>
                <w:szCs w:val="21"/>
                <w:highlight w:val="none"/>
              </w:rPr>
            </w:pPr>
            <w:r>
              <w:rPr>
                <w:rFonts w:hint="default" w:ascii="Times New Roman" w:hAnsi="Times New Roman" w:eastAsia="黑体" w:cs="Times New Roman"/>
                <w:b w:val="0"/>
                <w:bCs/>
                <w:color w:val="auto"/>
                <w:sz w:val="21"/>
                <w:szCs w:val="21"/>
                <w:highlight w:val="none"/>
              </w:rPr>
              <w:t>第2组数量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1" w:hRule="atLeast"/>
          <w:jc w:val="center"/>
        </w:trPr>
        <w:tc>
          <w:tcPr>
            <w:tcW w:w="2710" w:type="dxa"/>
            <w:noWrap w:val="0"/>
            <w:vAlign w:val="center"/>
          </w:tcPr>
          <w:p>
            <w:pPr>
              <w:adjustRightInd w:val="0"/>
              <w:snapToGrid w:val="0"/>
              <w:spacing w:line="400" w:lineRule="exact"/>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休闲服装</w:t>
            </w:r>
          </w:p>
        </w:tc>
        <w:tc>
          <w:tcPr>
            <w:tcW w:w="2977" w:type="dxa"/>
            <w:noWrap w:val="0"/>
            <w:vAlign w:val="center"/>
          </w:tcPr>
          <w:p>
            <w:pPr>
              <w:adjustRightInd w:val="0"/>
              <w:snapToGrid w:val="0"/>
              <w:spacing w:line="400" w:lineRule="exact"/>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1件/条/套</w:t>
            </w:r>
          </w:p>
        </w:tc>
        <w:tc>
          <w:tcPr>
            <w:tcW w:w="3178" w:type="dxa"/>
            <w:noWrap w:val="0"/>
            <w:vAlign w:val="center"/>
          </w:tcPr>
          <w:p>
            <w:pPr>
              <w:adjustRightInd w:val="0"/>
              <w:snapToGrid w:val="0"/>
              <w:spacing w:line="400" w:lineRule="exact"/>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1件/条/套</w:t>
            </w:r>
          </w:p>
        </w:tc>
      </w:tr>
    </w:tbl>
    <w:p>
      <w:pPr>
        <w:widowControl/>
        <w:ind w:firstLine="640" w:firstLineChars="200"/>
        <w:jc w:val="left"/>
        <w:rPr>
          <w:rFonts w:ascii="Times New Roman" w:hAnsi="Times New Roman" w:eastAsia="方正小标宋简体" w:cs="方正小标宋简体"/>
          <w:color w:val="auto"/>
          <w:sz w:val="32"/>
          <w:szCs w:val="32"/>
          <w:highlight w:val="none"/>
        </w:rPr>
      </w:pPr>
      <w:r>
        <w:rPr>
          <w:rFonts w:hint="eastAsia" w:ascii="Times New Roman" w:hAnsi="Times New Roman" w:eastAsia="黑体" w:cs="黑体"/>
          <w:color w:val="auto"/>
          <w:sz w:val="32"/>
          <w:szCs w:val="32"/>
          <w:highlight w:val="none"/>
        </w:rPr>
        <w:t>二、主要检验项目及检验项目属性划分</w:t>
      </w:r>
    </w:p>
    <w:tbl>
      <w:tblPr>
        <w:tblStyle w:val="4"/>
        <w:tblW w:w="900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0"/>
        <w:gridCol w:w="2008"/>
        <w:gridCol w:w="2115"/>
        <w:gridCol w:w="897"/>
        <w:gridCol w:w="663"/>
        <w:gridCol w:w="914"/>
        <w:gridCol w:w="788"/>
        <w:gridCol w:w="8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blHeader/>
          <w:jc w:val="center"/>
        </w:trPr>
        <w:tc>
          <w:tcPr>
            <w:tcW w:w="760" w:type="dxa"/>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jc w:val="center"/>
              <w:textAlignment w:val="auto"/>
              <w:rPr>
                <w:rFonts w:hint="eastAsia" w:ascii="黑体" w:hAnsi="黑体" w:eastAsia="黑体" w:cs="黑体"/>
                <w:b w:val="0"/>
                <w:bCs/>
                <w:color w:val="auto"/>
                <w:sz w:val="21"/>
                <w:szCs w:val="21"/>
                <w:highlight w:val="none"/>
              </w:rPr>
            </w:pPr>
            <w:r>
              <w:rPr>
                <w:rFonts w:hint="eastAsia" w:ascii="黑体" w:hAnsi="黑体" w:eastAsia="黑体" w:cs="黑体"/>
                <w:b w:val="0"/>
                <w:bCs/>
                <w:color w:val="auto"/>
                <w:sz w:val="21"/>
                <w:szCs w:val="21"/>
                <w:highlight w:val="none"/>
              </w:rPr>
              <w:t>序号</w:t>
            </w:r>
          </w:p>
        </w:tc>
        <w:tc>
          <w:tcPr>
            <w:tcW w:w="2008" w:type="dxa"/>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jc w:val="center"/>
              <w:textAlignment w:val="auto"/>
              <w:rPr>
                <w:rFonts w:hint="eastAsia" w:ascii="黑体" w:hAnsi="黑体" w:eastAsia="黑体" w:cs="黑体"/>
                <w:b w:val="0"/>
                <w:bCs/>
                <w:color w:val="auto"/>
                <w:sz w:val="21"/>
                <w:szCs w:val="21"/>
                <w:highlight w:val="none"/>
              </w:rPr>
            </w:pPr>
            <w:r>
              <w:rPr>
                <w:rFonts w:hint="eastAsia" w:ascii="黑体" w:hAnsi="黑体" w:eastAsia="黑体" w:cs="黑体"/>
                <w:b w:val="0"/>
                <w:bCs/>
                <w:color w:val="auto"/>
                <w:sz w:val="21"/>
                <w:szCs w:val="21"/>
                <w:highlight w:val="none"/>
              </w:rPr>
              <w:t>检验项目</w:t>
            </w:r>
          </w:p>
        </w:tc>
        <w:tc>
          <w:tcPr>
            <w:tcW w:w="2115" w:type="dxa"/>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jc w:val="center"/>
              <w:textAlignment w:val="auto"/>
              <w:rPr>
                <w:rFonts w:hint="eastAsia" w:ascii="黑体" w:hAnsi="黑体" w:eastAsia="黑体" w:cs="黑体"/>
                <w:b w:val="0"/>
                <w:bCs/>
                <w:color w:val="auto"/>
                <w:sz w:val="21"/>
                <w:szCs w:val="21"/>
                <w:highlight w:val="none"/>
              </w:rPr>
            </w:pPr>
            <w:r>
              <w:rPr>
                <w:rFonts w:hint="eastAsia" w:ascii="黑体" w:hAnsi="黑体" w:eastAsia="黑体" w:cs="黑体"/>
                <w:b w:val="0"/>
                <w:bCs/>
                <w:color w:val="auto"/>
                <w:sz w:val="21"/>
                <w:szCs w:val="21"/>
                <w:highlight w:val="none"/>
              </w:rPr>
              <w:t>检验方法</w:t>
            </w:r>
          </w:p>
        </w:tc>
        <w:tc>
          <w:tcPr>
            <w:tcW w:w="897" w:type="dxa"/>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jc w:val="center"/>
              <w:textAlignment w:val="auto"/>
              <w:rPr>
                <w:rFonts w:hint="eastAsia" w:ascii="黑体" w:hAnsi="黑体" w:eastAsia="黑体" w:cs="黑体"/>
                <w:b w:val="0"/>
                <w:bCs/>
                <w:color w:val="auto"/>
                <w:sz w:val="21"/>
                <w:szCs w:val="21"/>
                <w:highlight w:val="none"/>
              </w:rPr>
            </w:pPr>
            <w:r>
              <w:rPr>
                <w:rFonts w:hint="eastAsia" w:ascii="黑体" w:hAnsi="黑体" w:eastAsia="黑体" w:cs="黑体"/>
                <w:b w:val="0"/>
                <w:bCs/>
                <w:color w:val="auto"/>
                <w:sz w:val="21"/>
                <w:szCs w:val="21"/>
                <w:highlight w:val="none"/>
              </w:rPr>
              <w:t>强制性</w:t>
            </w:r>
          </w:p>
        </w:tc>
        <w:tc>
          <w:tcPr>
            <w:tcW w:w="663" w:type="dxa"/>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jc w:val="center"/>
              <w:textAlignment w:val="auto"/>
              <w:rPr>
                <w:rFonts w:hint="eastAsia" w:ascii="黑体" w:hAnsi="黑体" w:eastAsia="黑体" w:cs="黑体"/>
                <w:b w:val="0"/>
                <w:bCs/>
                <w:color w:val="auto"/>
                <w:sz w:val="21"/>
                <w:szCs w:val="21"/>
                <w:highlight w:val="none"/>
              </w:rPr>
            </w:pPr>
            <w:r>
              <w:rPr>
                <w:rFonts w:hint="eastAsia" w:ascii="黑体" w:hAnsi="黑体" w:eastAsia="黑体" w:cs="黑体"/>
                <w:b w:val="0"/>
                <w:bCs/>
                <w:color w:val="auto"/>
                <w:sz w:val="21"/>
                <w:szCs w:val="21"/>
                <w:highlight w:val="none"/>
              </w:rPr>
              <w:t>非强制性</w:t>
            </w:r>
          </w:p>
        </w:tc>
        <w:tc>
          <w:tcPr>
            <w:tcW w:w="914" w:type="dxa"/>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jc w:val="center"/>
              <w:textAlignment w:val="auto"/>
              <w:rPr>
                <w:rFonts w:hint="eastAsia" w:ascii="黑体" w:hAnsi="黑体" w:eastAsia="黑体" w:cs="黑体"/>
                <w:b w:val="0"/>
                <w:bCs/>
                <w:color w:val="auto"/>
                <w:sz w:val="21"/>
                <w:szCs w:val="21"/>
                <w:highlight w:val="none"/>
              </w:rPr>
            </w:pPr>
            <w:r>
              <w:rPr>
                <w:rFonts w:hint="eastAsia" w:ascii="黑体" w:hAnsi="黑体" w:eastAsia="黑体" w:cs="黑体"/>
                <w:b w:val="0"/>
                <w:bCs/>
                <w:color w:val="auto"/>
                <w:sz w:val="21"/>
                <w:szCs w:val="21"/>
                <w:highlight w:val="none"/>
              </w:rPr>
              <w:t>重要项</w:t>
            </w:r>
          </w:p>
        </w:tc>
        <w:tc>
          <w:tcPr>
            <w:tcW w:w="788" w:type="dxa"/>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jc w:val="center"/>
              <w:textAlignment w:val="auto"/>
              <w:rPr>
                <w:rFonts w:hint="eastAsia" w:ascii="黑体" w:hAnsi="黑体" w:eastAsia="黑体" w:cs="黑体"/>
                <w:b w:val="0"/>
                <w:bCs/>
                <w:color w:val="auto"/>
                <w:sz w:val="21"/>
                <w:szCs w:val="21"/>
                <w:highlight w:val="none"/>
              </w:rPr>
            </w:pPr>
            <w:r>
              <w:rPr>
                <w:rFonts w:hint="eastAsia" w:ascii="黑体" w:hAnsi="黑体" w:eastAsia="黑体" w:cs="黑体"/>
                <w:b w:val="0"/>
                <w:bCs/>
                <w:color w:val="auto"/>
                <w:sz w:val="21"/>
                <w:szCs w:val="21"/>
                <w:highlight w:val="none"/>
              </w:rPr>
              <w:t>较重要项</w:t>
            </w:r>
          </w:p>
        </w:tc>
        <w:tc>
          <w:tcPr>
            <w:tcW w:w="863" w:type="dxa"/>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jc w:val="center"/>
              <w:textAlignment w:val="auto"/>
              <w:rPr>
                <w:rFonts w:hint="eastAsia" w:ascii="黑体" w:hAnsi="黑体" w:eastAsia="黑体" w:cs="黑体"/>
                <w:b w:val="0"/>
                <w:bCs/>
                <w:color w:val="auto"/>
                <w:sz w:val="21"/>
                <w:szCs w:val="21"/>
                <w:highlight w:val="none"/>
              </w:rPr>
            </w:pPr>
            <w:r>
              <w:rPr>
                <w:rFonts w:hint="eastAsia" w:ascii="黑体" w:hAnsi="黑体" w:eastAsia="黑体" w:cs="黑体"/>
                <w:b w:val="0"/>
                <w:bCs/>
                <w:color w:val="auto"/>
                <w:sz w:val="21"/>
                <w:szCs w:val="21"/>
                <w:highlight w:val="none"/>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7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p>
        </w:tc>
        <w:tc>
          <w:tcPr>
            <w:tcW w:w="2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napToGrid w:val="0"/>
              <w:spacing w:line="280" w:lineRule="exact"/>
              <w:jc w:val="center"/>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产品使用说明</w:t>
            </w:r>
          </w:p>
          <w:p>
            <w:pPr>
              <w:keepNext w:val="0"/>
              <w:keepLines w:val="0"/>
              <w:pageBreakBefore w:val="0"/>
              <w:widowControl/>
              <w:kinsoku/>
              <w:wordWrap/>
              <w:overflowPunct/>
              <w:topLinePunct w:val="0"/>
              <w:autoSpaceDE/>
              <w:autoSpaceDN/>
              <w:bidi w:val="0"/>
              <w:snapToGrid w:val="0"/>
              <w:spacing w:line="280" w:lineRule="exact"/>
              <w:jc w:val="center"/>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（标识）</w:t>
            </w:r>
          </w:p>
        </w:tc>
        <w:tc>
          <w:tcPr>
            <w:tcW w:w="21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GB/T 5296.4-2012</w:t>
            </w:r>
          </w:p>
          <w:p>
            <w:pPr>
              <w:keepNext w:val="0"/>
              <w:keepLines w:val="0"/>
              <w:pageBreakBefore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GB 18401-2010</w:t>
            </w:r>
          </w:p>
          <w:p>
            <w:pPr>
              <w:keepNext w:val="0"/>
              <w:keepLines w:val="0"/>
              <w:pageBreakBefore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相应产品标准</w:t>
            </w:r>
          </w:p>
        </w:tc>
        <w:tc>
          <w:tcPr>
            <w:tcW w:w="8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w:t>
            </w:r>
          </w:p>
        </w:tc>
        <w:tc>
          <w:tcPr>
            <w:tcW w:w="6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w:t>
            </w:r>
          </w:p>
        </w:tc>
        <w:tc>
          <w:tcPr>
            <w:tcW w:w="9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pacing w:line="280" w:lineRule="exact"/>
              <w:jc w:val="center"/>
              <w:textAlignment w:val="auto"/>
              <w:rPr>
                <w:rFonts w:hint="default" w:ascii="Times New Roman" w:hAnsi="Times New Roman" w:eastAsia="宋体" w:cs="Times New Roman"/>
                <w:color w:val="auto"/>
                <w:sz w:val="21"/>
                <w:szCs w:val="21"/>
                <w:highlight w:val="none"/>
              </w:rPr>
            </w:pPr>
          </w:p>
        </w:tc>
        <w:tc>
          <w:tcPr>
            <w:tcW w:w="7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pacing w:line="28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8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pacing w:line="280" w:lineRule="exact"/>
              <w:jc w:val="center"/>
              <w:textAlignment w:val="auto"/>
              <w:rPr>
                <w:rFonts w:hint="default" w:ascii="Times New Roman" w:hAnsi="Times New Roman" w:eastAsia="宋体" w:cs="Times New Roman"/>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7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w:t>
            </w:r>
          </w:p>
        </w:tc>
        <w:tc>
          <w:tcPr>
            <w:tcW w:w="2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napToGrid w:val="0"/>
              <w:spacing w:line="28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甲醛含量</w:t>
            </w:r>
          </w:p>
        </w:tc>
        <w:tc>
          <w:tcPr>
            <w:tcW w:w="21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napToGrid w:val="0"/>
              <w:spacing w:line="28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GB/T 2912.1-2009</w:t>
            </w:r>
          </w:p>
        </w:tc>
        <w:tc>
          <w:tcPr>
            <w:tcW w:w="8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pacing w:line="28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6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pacing w:line="280" w:lineRule="exact"/>
              <w:jc w:val="center"/>
              <w:textAlignment w:val="auto"/>
              <w:rPr>
                <w:rFonts w:hint="default" w:ascii="Times New Roman" w:hAnsi="Times New Roman" w:eastAsia="宋体" w:cs="Times New Roman"/>
                <w:color w:val="auto"/>
                <w:sz w:val="21"/>
                <w:szCs w:val="21"/>
                <w:highlight w:val="none"/>
              </w:rPr>
            </w:pPr>
          </w:p>
        </w:tc>
        <w:tc>
          <w:tcPr>
            <w:tcW w:w="9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pacing w:line="28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7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pacing w:line="280" w:lineRule="exact"/>
              <w:jc w:val="center"/>
              <w:textAlignment w:val="auto"/>
              <w:rPr>
                <w:rFonts w:hint="default" w:ascii="Times New Roman" w:hAnsi="Times New Roman" w:eastAsia="宋体" w:cs="Times New Roman"/>
                <w:color w:val="auto"/>
                <w:sz w:val="21"/>
                <w:szCs w:val="21"/>
                <w:highlight w:val="none"/>
              </w:rPr>
            </w:pPr>
          </w:p>
        </w:tc>
        <w:tc>
          <w:tcPr>
            <w:tcW w:w="8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pacing w:line="280" w:lineRule="exact"/>
              <w:jc w:val="center"/>
              <w:textAlignment w:val="auto"/>
              <w:rPr>
                <w:rFonts w:hint="default" w:ascii="Times New Roman" w:hAnsi="Times New Roman" w:eastAsia="宋体" w:cs="Times New Roman"/>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7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w:t>
            </w:r>
          </w:p>
        </w:tc>
        <w:tc>
          <w:tcPr>
            <w:tcW w:w="2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napToGrid w:val="0"/>
              <w:spacing w:line="28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pH值</w:t>
            </w:r>
          </w:p>
        </w:tc>
        <w:tc>
          <w:tcPr>
            <w:tcW w:w="21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napToGrid w:val="0"/>
              <w:spacing w:line="28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GB/T 7573-2009</w:t>
            </w:r>
          </w:p>
        </w:tc>
        <w:tc>
          <w:tcPr>
            <w:tcW w:w="8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pacing w:line="28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6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pacing w:line="280" w:lineRule="exact"/>
              <w:jc w:val="center"/>
              <w:textAlignment w:val="auto"/>
              <w:rPr>
                <w:rFonts w:hint="default" w:ascii="Times New Roman" w:hAnsi="Times New Roman" w:eastAsia="宋体" w:cs="Times New Roman"/>
                <w:color w:val="auto"/>
                <w:sz w:val="21"/>
                <w:szCs w:val="21"/>
                <w:highlight w:val="none"/>
              </w:rPr>
            </w:pPr>
          </w:p>
        </w:tc>
        <w:tc>
          <w:tcPr>
            <w:tcW w:w="9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pacing w:line="280" w:lineRule="exact"/>
              <w:jc w:val="center"/>
              <w:textAlignment w:val="auto"/>
              <w:rPr>
                <w:rFonts w:hint="default" w:ascii="Times New Roman" w:hAnsi="Times New Roman" w:eastAsia="宋体" w:cs="Times New Roman"/>
                <w:color w:val="auto"/>
                <w:sz w:val="21"/>
                <w:szCs w:val="21"/>
                <w:highlight w:val="none"/>
              </w:rPr>
            </w:pPr>
          </w:p>
        </w:tc>
        <w:tc>
          <w:tcPr>
            <w:tcW w:w="7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pacing w:line="28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8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pacing w:line="280" w:lineRule="exact"/>
              <w:jc w:val="center"/>
              <w:textAlignment w:val="auto"/>
              <w:rPr>
                <w:rFonts w:hint="default" w:ascii="Times New Roman" w:hAnsi="Times New Roman" w:eastAsia="宋体" w:cs="Times New Roman"/>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7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w:t>
            </w:r>
          </w:p>
        </w:tc>
        <w:tc>
          <w:tcPr>
            <w:tcW w:w="2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napToGrid w:val="0"/>
              <w:spacing w:line="28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可分解致癌芳香胺染料</w:t>
            </w:r>
          </w:p>
        </w:tc>
        <w:tc>
          <w:tcPr>
            <w:tcW w:w="21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napToGrid w:val="0"/>
              <w:spacing w:line="28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GB/T 17592-2011</w:t>
            </w:r>
          </w:p>
          <w:p>
            <w:pPr>
              <w:keepNext w:val="0"/>
              <w:keepLines w:val="0"/>
              <w:pageBreakBefore w:val="0"/>
              <w:widowControl/>
              <w:kinsoku/>
              <w:wordWrap/>
              <w:overflowPunct/>
              <w:topLinePunct w:val="0"/>
              <w:autoSpaceDE/>
              <w:autoSpaceDN/>
              <w:bidi w:val="0"/>
              <w:snapToGrid w:val="0"/>
              <w:spacing w:line="28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GB/T 23344-2009</w:t>
            </w:r>
          </w:p>
        </w:tc>
        <w:tc>
          <w:tcPr>
            <w:tcW w:w="8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pacing w:line="28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6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pacing w:line="280" w:lineRule="exact"/>
              <w:jc w:val="center"/>
              <w:textAlignment w:val="auto"/>
              <w:rPr>
                <w:rFonts w:hint="default" w:ascii="Times New Roman" w:hAnsi="Times New Roman" w:eastAsia="宋体" w:cs="Times New Roman"/>
                <w:color w:val="auto"/>
                <w:sz w:val="21"/>
                <w:szCs w:val="21"/>
                <w:highlight w:val="none"/>
              </w:rPr>
            </w:pPr>
          </w:p>
        </w:tc>
        <w:tc>
          <w:tcPr>
            <w:tcW w:w="9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pacing w:line="28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7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pacing w:line="280" w:lineRule="exact"/>
              <w:jc w:val="center"/>
              <w:textAlignment w:val="auto"/>
              <w:rPr>
                <w:rFonts w:hint="default" w:ascii="Times New Roman" w:hAnsi="Times New Roman" w:eastAsia="宋体" w:cs="Times New Roman"/>
                <w:color w:val="auto"/>
                <w:sz w:val="21"/>
                <w:szCs w:val="21"/>
                <w:highlight w:val="none"/>
              </w:rPr>
            </w:pPr>
          </w:p>
        </w:tc>
        <w:tc>
          <w:tcPr>
            <w:tcW w:w="8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pacing w:line="280" w:lineRule="exact"/>
              <w:jc w:val="center"/>
              <w:textAlignment w:val="auto"/>
              <w:rPr>
                <w:rFonts w:hint="default" w:ascii="Times New Roman" w:hAnsi="Times New Roman" w:eastAsia="宋体" w:cs="Times New Roman"/>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7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w:t>
            </w:r>
          </w:p>
        </w:tc>
        <w:tc>
          <w:tcPr>
            <w:tcW w:w="2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napToGrid w:val="0"/>
              <w:spacing w:line="28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耐水色牢度</w:t>
            </w:r>
          </w:p>
        </w:tc>
        <w:tc>
          <w:tcPr>
            <w:tcW w:w="21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napToGrid w:val="0"/>
              <w:spacing w:line="28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GB/T 5713-2013</w:t>
            </w:r>
          </w:p>
        </w:tc>
        <w:tc>
          <w:tcPr>
            <w:tcW w:w="8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pacing w:line="28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6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pacing w:line="280" w:lineRule="exact"/>
              <w:jc w:val="center"/>
              <w:textAlignment w:val="auto"/>
              <w:rPr>
                <w:rFonts w:hint="default" w:ascii="Times New Roman" w:hAnsi="Times New Roman" w:eastAsia="宋体" w:cs="Times New Roman"/>
                <w:color w:val="auto"/>
                <w:sz w:val="21"/>
                <w:szCs w:val="21"/>
                <w:highlight w:val="none"/>
              </w:rPr>
            </w:pPr>
          </w:p>
        </w:tc>
        <w:tc>
          <w:tcPr>
            <w:tcW w:w="9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pacing w:line="280" w:lineRule="exact"/>
              <w:jc w:val="center"/>
              <w:textAlignment w:val="auto"/>
              <w:rPr>
                <w:rFonts w:hint="default" w:ascii="Times New Roman" w:hAnsi="Times New Roman" w:eastAsia="宋体" w:cs="Times New Roman"/>
                <w:color w:val="auto"/>
                <w:sz w:val="21"/>
                <w:szCs w:val="21"/>
                <w:highlight w:val="none"/>
              </w:rPr>
            </w:pPr>
          </w:p>
        </w:tc>
        <w:tc>
          <w:tcPr>
            <w:tcW w:w="7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pacing w:line="28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8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pacing w:line="280" w:lineRule="exact"/>
              <w:jc w:val="center"/>
              <w:textAlignment w:val="auto"/>
              <w:rPr>
                <w:rFonts w:hint="default" w:ascii="Times New Roman" w:hAnsi="Times New Roman" w:eastAsia="宋体" w:cs="Times New Roman"/>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7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6</w:t>
            </w:r>
          </w:p>
        </w:tc>
        <w:tc>
          <w:tcPr>
            <w:tcW w:w="2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napToGrid w:val="0"/>
              <w:spacing w:line="28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耐酸汗渍色牢度</w:t>
            </w:r>
          </w:p>
        </w:tc>
        <w:tc>
          <w:tcPr>
            <w:tcW w:w="21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napToGrid w:val="0"/>
              <w:spacing w:line="28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GB/T 3922-2013</w:t>
            </w:r>
          </w:p>
        </w:tc>
        <w:tc>
          <w:tcPr>
            <w:tcW w:w="8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pacing w:line="28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6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pacing w:line="280" w:lineRule="exact"/>
              <w:jc w:val="center"/>
              <w:textAlignment w:val="auto"/>
              <w:rPr>
                <w:rFonts w:hint="default" w:ascii="Times New Roman" w:hAnsi="Times New Roman" w:eastAsia="宋体" w:cs="Times New Roman"/>
                <w:color w:val="auto"/>
                <w:sz w:val="21"/>
                <w:szCs w:val="21"/>
                <w:highlight w:val="none"/>
              </w:rPr>
            </w:pPr>
          </w:p>
        </w:tc>
        <w:tc>
          <w:tcPr>
            <w:tcW w:w="9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pacing w:line="280" w:lineRule="exact"/>
              <w:jc w:val="center"/>
              <w:textAlignment w:val="auto"/>
              <w:rPr>
                <w:rFonts w:hint="default" w:ascii="Times New Roman" w:hAnsi="Times New Roman" w:eastAsia="宋体" w:cs="Times New Roman"/>
                <w:color w:val="auto"/>
                <w:sz w:val="21"/>
                <w:szCs w:val="21"/>
                <w:highlight w:val="none"/>
              </w:rPr>
            </w:pPr>
          </w:p>
        </w:tc>
        <w:tc>
          <w:tcPr>
            <w:tcW w:w="7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pacing w:line="28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8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pacing w:line="280" w:lineRule="exact"/>
              <w:jc w:val="center"/>
              <w:textAlignment w:val="auto"/>
              <w:rPr>
                <w:rFonts w:hint="default" w:ascii="Times New Roman" w:hAnsi="Times New Roman" w:eastAsia="宋体" w:cs="Times New Roman"/>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7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7</w:t>
            </w:r>
          </w:p>
        </w:tc>
        <w:tc>
          <w:tcPr>
            <w:tcW w:w="2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napToGrid w:val="0"/>
              <w:spacing w:line="28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耐碱汗渍色牢度</w:t>
            </w:r>
          </w:p>
        </w:tc>
        <w:tc>
          <w:tcPr>
            <w:tcW w:w="21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napToGrid w:val="0"/>
              <w:spacing w:line="28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GB/T 3922-2013</w:t>
            </w:r>
          </w:p>
        </w:tc>
        <w:tc>
          <w:tcPr>
            <w:tcW w:w="8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pacing w:line="28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6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pacing w:line="280" w:lineRule="exact"/>
              <w:jc w:val="center"/>
              <w:textAlignment w:val="auto"/>
              <w:rPr>
                <w:rFonts w:hint="default" w:ascii="Times New Roman" w:hAnsi="Times New Roman" w:eastAsia="宋体" w:cs="Times New Roman"/>
                <w:color w:val="auto"/>
                <w:sz w:val="21"/>
                <w:szCs w:val="21"/>
                <w:highlight w:val="none"/>
              </w:rPr>
            </w:pPr>
          </w:p>
        </w:tc>
        <w:tc>
          <w:tcPr>
            <w:tcW w:w="9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pacing w:line="280" w:lineRule="exact"/>
              <w:jc w:val="center"/>
              <w:textAlignment w:val="auto"/>
              <w:rPr>
                <w:rFonts w:hint="default" w:ascii="Times New Roman" w:hAnsi="Times New Roman" w:eastAsia="宋体" w:cs="Times New Roman"/>
                <w:color w:val="auto"/>
                <w:sz w:val="21"/>
                <w:szCs w:val="21"/>
                <w:highlight w:val="none"/>
              </w:rPr>
            </w:pPr>
          </w:p>
        </w:tc>
        <w:tc>
          <w:tcPr>
            <w:tcW w:w="7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pacing w:line="28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8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pacing w:line="280" w:lineRule="exact"/>
              <w:jc w:val="center"/>
              <w:textAlignment w:val="auto"/>
              <w:rPr>
                <w:rFonts w:hint="default" w:ascii="Times New Roman" w:hAnsi="Times New Roman" w:eastAsia="宋体" w:cs="Times New Roman"/>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7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8</w:t>
            </w:r>
          </w:p>
        </w:tc>
        <w:tc>
          <w:tcPr>
            <w:tcW w:w="2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napToGrid w:val="0"/>
              <w:spacing w:line="28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耐干摩擦色牢度</w:t>
            </w:r>
          </w:p>
        </w:tc>
        <w:tc>
          <w:tcPr>
            <w:tcW w:w="21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napToGrid w:val="0"/>
              <w:spacing w:line="28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GB/T 3920-2008</w:t>
            </w:r>
          </w:p>
        </w:tc>
        <w:tc>
          <w:tcPr>
            <w:tcW w:w="8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pacing w:line="28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6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pacing w:line="280" w:lineRule="exact"/>
              <w:jc w:val="center"/>
              <w:textAlignment w:val="auto"/>
              <w:rPr>
                <w:rFonts w:hint="default" w:ascii="Times New Roman" w:hAnsi="Times New Roman" w:eastAsia="宋体" w:cs="Times New Roman"/>
                <w:color w:val="auto"/>
                <w:sz w:val="21"/>
                <w:szCs w:val="21"/>
                <w:highlight w:val="none"/>
              </w:rPr>
            </w:pPr>
          </w:p>
        </w:tc>
        <w:tc>
          <w:tcPr>
            <w:tcW w:w="9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pacing w:line="280" w:lineRule="exact"/>
              <w:jc w:val="center"/>
              <w:textAlignment w:val="auto"/>
              <w:rPr>
                <w:rFonts w:hint="default" w:ascii="Times New Roman" w:hAnsi="Times New Roman" w:eastAsia="宋体" w:cs="Times New Roman"/>
                <w:color w:val="auto"/>
                <w:sz w:val="21"/>
                <w:szCs w:val="21"/>
                <w:highlight w:val="none"/>
              </w:rPr>
            </w:pPr>
          </w:p>
        </w:tc>
        <w:tc>
          <w:tcPr>
            <w:tcW w:w="7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pacing w:line="28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8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pacing w:line="280" w:lineRule="exact"/>
              <w:jc w:val="center"/>
              <w:textAlignment w:val="auto"/>
              <w:rPr>
                <w:rFonts w:hint="default" w:ascii="Times New Roman" w:hAnsi="Times New Roman" w:eastAsia="宋体" w:cs="Times New Roman"/>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7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9</w:t>
            </w:r>
          </w:p>
        </w:tc>
        <w:tc>
          <w:tcPr>
            <w:tcW w:w="2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napToGrid w:val="0"/>
              <w:spacing w:line="28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耐湿摩擦色牢度</w:t>
            </w:r>
          </w:p>
        </w:tc>
        <w:tc>
          <w:tcPr>
            <w:tcW w:w="21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napToGrid w:val="0"/>
              <w:spacing w:line="28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GB/T 3920-2008</w:t>
            </w:r>
          </w:p>
        </w:tc>
        <w:tc>
          <w:tcPr>
            <w:tcW w:w="8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pacing w:line="280" w:lineRule="exact"/>
              <w:jc w:val="center"/>
              <w:textAlignment w:val="auto"/>
              <w:rPr>
                <w:rFonts w:hint="default" w:ascii="Times New Roman" w:hAnsi="Times New Roman" w:eastAsia="宋体" w:cs="Times New Roman"/>
                <w:color w:val="auto"/>
                <w:sz w:val="21"/>
                <w:szCs w:val="21"/>
                <w:highlight w:val="none"/>
              </w:rPr>
            </w:pPr>
          </w:p>
        </w:tc>
        <w:tc>
          <w:tcPr>
            <w:tcW w:w="6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pacing w:line="28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9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pacing w:line="280" w:lineRule="exact"/>
              <w:jc w:val="center"/>
              <w:textAlignment w:val="auto"/>
              <w:rPr>
                <w:rFonts w:hint="default" w:ascii="Times New Roman" w:hAnsi="Times New Roman" w:eastAsia="宋体" w:cs="Times New Roman"/>
                <w:color w:val="auto"/>
                <w:sz w:val="21"/>
                <w:szCs w:val="21"/>
                <w:highlight w:val="none"/>
              </w:rPr>
            </w:pPr>
          </w:p>
        </w:tc>
        <w:tc>
          <w:tcPr>
            <w:tcW w:w="7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pacing w:line="28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8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pacing w:line="280" w:lineRule="exact"/>
              <w:jc w:val="center"/>
              <w:textAlignment w:val="auto"/>
              <w:rPr>
                <w:rFonts w:hint="default" w:ascii="Times New Roman" w:hAnsi="Times New Roman" w:eastAsia="宋体" w:cs="Times New Roman"/>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7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10</w:t>
            </w:r>
          </w:p>
        </w:tc>
        <w:tc>
          <w:tcPr>
            <w:tcW w:w="2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napToGrid w:val="0"/>
              <w:spacing w:line="28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耐光色牢度</w:t>
            </w:r>
          </w:p>
        </w:tc>
        <w:tc>
          <w:tcPr>
            <w:tcW w:w="21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napToGrid w:val="0"/>
              <w:spacing w:line="28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GB/T 8427-2008、GB/T8427-2019</w:t>
            </w:r>
          </w:p>
        </w:tc>
        <w:tc>
          <w:tcPr>
            <w:tcW w:w="8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pacing w:line="280" w:lineRule="exact"/>
              <w:jc w:val="center"/>
              <w:textAlignment w:val="auto"/>
              <w:rPr>
                <w:rFonts w:hint="default" w:ascii="Times New Roman" w:hAnsi="Times New Roman" w:eastAsia="宋体" w:cs="Times New Roman"/>
                <w:color w:val="auto"/>
                <w:sz w:val="21"/>
                <w:szCs w:val="21"/>
                <w:highlight w:val="none"/>
              </w:rPr>
            </w:pPr>
          </w:p>
        </w:tc>
        <w:tc>
          <w:tcPr>
            <w:tcW w:w="6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pacing w:line="28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9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pacing w:line="280" w:lineRule="exact"/>
              <w:jc w:val="center"/>
              <w:textAlignment w:val="auto"/>
              <w:rPr>
                <w:rFonts w:hint="default" w:ascii="Times New Roman" w:hAnsi="Times New Roman" w:eastAsia="宋体" w:cs="Times New Roman"/>
                <w:color w:val="auto"/>
                <w:sz w:val="21"/>
                <w:szCs w:val="21"/>
                <w:highlight w:val="none"/>
              </w:rPr>
            </w:pPr>
          </w:p>
        </w:tc>
        <w:tc>
          <w:tcPr>
            <w:tcW w:w="7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pacing w:line="28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8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pacing w:line="280" w:lineRule="exact"/>
              <w:jc w:val="center"/>
              <w:textAlignment w:val="auto"/>
              <w:rPr>
                <w:rFonts w:hint="default" w:ascii="Times New Roman" w:hAnsi="Times New Roman" w:eastAsia="宋体" w:cs="Times New Roman"/>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7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11</w:t>
            </w:r>
          </w:p>
        </w:tc>
        <w:tc>
          <w:tcPr>
            <w:tcW w:w="2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napToGrid w:val="0"/>
              <w:spacing w:line="28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耐光、汗复合色牢度</w:t>
            </w:r>
          </w:p>
        </w:tc>
        <w:tc>
          <w:tcPr>
            <w:tcW w:w="21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napToGrid w:val="0"/>
              <w:spacing w:line="28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GB/T 14576-2009</w:t>
            </w:r>
          </w:p>
        </w:tc>
        <w:tc>
          <w:tcPr>
            <w:tcW w:w="8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pacing w:line="280" w:lineRule="exact"/>
              <w:jc w:val="center"/>
              <w:textAlignment w:val="auto"/>
              <w:rPr>
                <w:rFonts w:hint="default" w:ascii="Times New Roman" w:hAnsi="Times New Roman" w:eastAsia="宋体" w:cs="Times New Roman"/>
                <w:color w:val="auto"/>
                <w:sz w:val="21"/>
                <w:szCs w:val="21"/>
                <w:highlight w:val="none"/>
              </w:rPr>
            </w:pPr>
          </w:p>
        </w:tc>
        <w:tc>
          <w:tcPr>
            <w:tcW w:w="6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pacing w:line="28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9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pacing w:line="280" w:lineRule="exact"/>
              <w:jc w:val="center"/>
              <w:textAlignment w:val="auto"/>
              <w:rPr>
                <w:rFonts w:hint="default" w:ascii="Times New Roman" w:hAnsi="Times New Roman" w:eastAsia="宋体" w:cs="Times New Roman"/>
                <w:color w:val="auto"/>
                <w:sz w:val="21"/>
                <w:szCs w:val="21"/>
                <w:highlight w:val="none"/>
              </w:rPr>
            </w:pPr>
          </w:p>
        </w:tc>
        <w:tc>
          <w:tcPr>
            <w:tcW w:w="7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pacing w:line="28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8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pacing w:line="280" w:lineRule="exact"/>
              <w:jc w:val="center"/>
              <w:textAlignment w:val="auto"/>
              <w:rPr>
                <w:rFonts w:hint="default" w:ascii="Times New Roman" w:hAnsi="Times New Roman" w:eastAsia="宋体" w:cs="Times New Roman"/>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7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12</w:t>
            </w:r>
          </w:p>
        </w:tc>
        <w:tc>
          <w:tcPr>
            <w:tcW w:w="2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napToGrid w:val="0"/>
              <w:spacing w:line="28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纤维含量</w:t>
            </w:r>
          </w:p>
        </w:tc>
        <w:tc>
          <w:tcPr>
            <w:tcW w:w="21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napToGrid w:val="0"/>
              <w:spacing w:line="28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FZ/T 01057.1-2007</w:t>
            </w:r>
          </w:p>
          <w:p>
            <w:pPr>
              <w:keepNext w:val="0"/>
              <w:keepLines w:val="0"/>
              <w:pageBreakBefore w:val="0"/>
              <w:kinsoku/>
              <w:wordWrap/>
              <w:overflowPunct/>
              <w:topLinePunct w:val="0"/>
              <w:autoSpaceDE/>
              <w:autoSpaceDN/>
              <w:bidi w:val="0"/>
              <w:snapToGrid w:val="0"/>
              <w:spacing w:line="28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FZ/T 01057.2-2007</w:t>
            </w:r>
          </w:p>
          <w:p>
            <w:pPr>
              <w:keepNext w:val="0"/>
              <w:keepLines w:val="0"/>
              <w:pageBreakBefore w:val="0"/>
              <w:kinsoku/>
              <w:wordWrap/>
              <w:overflowPunct/>
              <w:topLinePunct w:val="0"/>
              <w:autoSpaceDE/>
              <w:autoSpaceDN/>
              <w:bidi w:val="0"/>
              <w:snapToGrid w:val="0"/>
              <w:spacing w:line="28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FZ/T 01057.3-2007</w:t>
            </w:r>
          </w:p>
          <w:p>
            <w:pPr>
              <w:keepNext w:val="0"/>
              <w:keepLines w:val="0"/>
              <w:pageBreakBefore w:val="0"/>
              <w:kinsoku/>
              <w:wordWrap/>
              <w:overflowPunct/>
              <w:topLinePunct w:val="0"/>
              <w:autoSpaceDE/>
              <w:autoSpaceDN/>
              <w:bidi w:val="0"/>
              <w:snapToGrid w:val="0"/>
              <w:spacing w:line="28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FZ/T 01057.4-2007</w:t>
            </w:r>
          </w:p>
          <w:p>
            <w:pPr>
              <w:keepNext w:val="0"/>
              <w:keepLines w:val="0"/>
              <w:pageBreakBefore w:val="0"/>
              <w:kinsoku/>
              <w:wordWrap/>
              <w:overflowPunct/>
              <w:topLinePunct w:val="0"/>
              <w:autoSpaceDE/>
              <w:autoSpaceDN/>
              <w:bidi w:val="0"/>
              <w:snapToGrid w:val="0"/>
              <w:spacing w:line="28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GB/T 2910.1-2009</w:t>
            </w:r>
          </w:p>
          <w:p>
            <w:pPr>
              <w:keepNext w:val="0"/>
              <w:keepLines w:val="0"/>
              <w:pageBreakBefore w:val="0"/>
              <w:kinsoku/>
              <w:wordWrap/>
              <w:overflowPunct/>
              <w:topLinePunct w:val="0"/>
              <w:autoSpaceDE/>
              <w:autoSpaceDN/>
              <w:bidi w:val="0"/>
              <w:snapToGrid w:val="0"/>
              <w:spacing w:line="28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GB/T 2910.2-2009</w:t>
            </w:r>
          </w:p>
          <w:p>
            <w:pPr>
              <w:keepNext w:val="0"/>
              <w:keepLines w:val="0"/>
              <w:pageBreakBefore w:val="0"/>
              <w:kinsoku/>
              <w:wordWrap/>
              <w:overflowPunct/>
              <w:topLinePunct w:val="0"/>
              <w:autoSpaceDE/>
              <w:autoSpaceDN/>
              <w:bidi w:val="0"/>
              <w:snapToGrid w:val="0"/>
              <w:spacing w:line="28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GB/T 2910.3-2009</w:t>
            </w:r>
          </w:p>
          <w:p>
            <w:pPr>
              <w:keepNext w:val="0"/>
              <w:keepLines w:val="0"/>
              <w:pageBreakBefore w:val="0"/>
              <w:kinsoku/>
              <w:wordWrap/>
              <w:overflowPunct/>
              <w:topLinePunct w:val="0"/>
              <w:autoSpaceDE/>
              <w:autoSpaceDN/>
              <w:bidi w:val="0"/>
              <w:snapToGrid w:val="0"/>
              <w:spacing w:line="28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GB/T 2910.4-2009</w:t>
            </w:r>
          </w:p>
          <w:p>
            <w:pPr>
              <w:keepNext w:val="0"/>
              <w:keepLines w:val="0"/>
              <w:pageBreakBefore w:val="0"/>
              <w:kinsoku/>
              <w:wordWrap/>
              <w:overflowPunct/>
              <w:topLinePunct w:val="0"/>
              <w:autoSpaceDE/>
              <w:autoSpaceDN/>
              <w:bidi w:val="0"/>
              <w:snapToGrid w:val="0"/>
              <w:spacing w:line="28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GB/T 2910.4-2022</w:t>
            </w:r>
          </w:p>
          <w:p>
            <w:pPr>
              <w:keepNext w:val="0"/>
              <w:keepLines w:val="0"/>
              <w:pageBreakBefore w:val="0"/>
              <w:kinsoku/>
              <w:wordWrap/>
              <w:overflowPunct/>
              <w:topLinePunct w:val="0"/>
              <w:autoSpaceDE/>
              <w:autoSpaceDN/>
              <w:bidi w:val="0"/>
              <w:snapToGrid w:val="0"/>
              <w:spacing w:line="28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GB/T 2910.6-2009</w:t>
            </w:r>
          </w:p>
          <w:p>
            <w:pPr>
              <w:keepNext w:val="0"/>
              <w:keepLines w:val="0"/>
              <w:pageBreakBefore w:val="0"/>
              <w:kinsoku/>
              <w:wordWrap/>
              <w:overflowPunct/>
              <w:topLinePunct w:val="0"/>
              <w:autoSpaceDE/>
              <w:autoSpaceDN/>
              <w:bidi w:val="0"/>
              <w:snapToGrid w:val="0"/>
              <w:spacing w:line="28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GB/T 2910.7-2009</w:t>
            </w:r>
          </w:p>
          <w:p>
            <w:pPr>
              <w:keepNext w:val="0"/>
              <w:keepLines w:val="0"/>
              <w:pageBreakBefore w:val="0"/>
              <w:kinsoku/>
              <w:wordWrap/>
              <w:overflowPunct/>
              <w:topLinePunct w:val="0"/>
              <w:autoSpaceDE/>
              <w:autoSpaceDN/>
              <w:bidi w:val="0"/>
              <w:snapToGrid w:val="0"/>
              <w:spacing w:line="28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GB/T 2910.8-2009</w:t>
            </w:r>
          </w:p>
          <w:p>
            <w:pPr>
              <w:keepNext w:val="0"/>
              <w:keepLines w:val="0"/>
              <w:pageBreakBefore w:val="0"/>
              <w:kinsoku/>
              <w:wordWrap/>
              <w:overflowPunct/>
              <w:topLinePunct w:val="0"/>
              <w:autoSpaceDE/>
              <w:autoSpaceDN/>
              <w:bidi w:val="0"/>
              <w:snapToGrid w:val="0"/>
              <w:spacing w:line="28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GB/T 2910.11-2009</w:t>
            </w:r>
          </w:p>
          <w:p>
            <w:pPr>
              <w:keepNext w:val="0"/>
              <w:keepLines w:val="0"/>
              <w:pageBreakBefore w:val="0"/>
              <w:kinsoku/>
              <w:wordWrap/>
              <w:overflowPunct/>
              <w:topLinePunct w:val="0"/>
              <w:autoSpaceDE/>
              <w:autoSpaceDN/>
              <w:bidi w:val="0"/>
              <w:snapToGrid w:val="0"/>
              <w:spacing w:line="28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GB/T 2910.12-2009</w:t>
            </w:r>
          </w:p>
          <w:p>
            <w:pPr>
              <w:keepNext w:val="0"/>
              <w:keepLines w:val="0"/>
              <w:pageBreakBefore w:val="0"/>
              <w:kinsoku/>
              <w:wordWrap/>
              <w:overflowPunct/>
              <w:topLinePunct w:val="0"/>
              <w:autoSpaceDE/>
              <w:autoSpaceDN/>
              <w:bidi w:val="0"/>
              <w:snapToGrid w:val="0"/>
              <w:spacing w:line="28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GB/T 2910.18-2009</w:t>
            </w:r>
          </w:p>
          <w:p>
            <w:pPr>
              <w:keepNext w:val="0"/>
              <w:keepLines w:val="0"/>
              <w:pageBreakBefore w:val="0"/>
              <w:kinsoku/>
              <w:wordWrap/>
              <w:overflowPunct/>
              <w:topLinePunct w:val="0"/>
              <w:autoSpaceDE/>
              <w:autoSpaceDN/>
              <w:bidi w:val="0"/>
              <w:snapToGrid w:val="0"/>
              <w:spacing w:line="28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GB/T 2910.20-2009</w:t>
            </w:r>
          </w:p>
          <w:p>
            <w:pPr>
              <w:keepNext w:val="0"/>
              <w:keepLines w:val="0"/>
              <w:pageBreakBefore w:val="0"/>
              <w:kinsoku/>
              <w:wordWrap/>
              <w:overflowPunct/>
              <w:topLinePunct w:val="0"/>
              <w:autoSpaceDE/>
              <w:autoSpaceDN/>
              <w:bidi w:val="0"/>
              <w:snapToGrid w:val="0"/>
              <w:spacing w:line="28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GB/T 2910.22-2009</w:t>
            </w:r>
          </w:p>
          <w:p>
            <w:pPr>
              <w:keepNext w:val="0"/>
              <w:keepLines w:val="0"/>
              <w:pageBreakBefore w:val="0"/>
              <w:kinsoku/>
              <w:wordWrap/>
              <w:overflowPunct/>
              <w:topLinePunct w:val="0"/>
              <w:autoSpaceDE/>
              <w:autoSpaceDN/>
              <w:bidi w:val="0"/>
              <w:snapToGrid w:val="0"/>
              <w:spacing w:line="28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GB/T 2910.101-2009</w:t>
            </w:r>
          </w:p>
          <w:p>
            <w:pPr>
              <w:keepNext w:val="0"/>
              <w:keepLines w:val="0"/>
              <w:pageBreakBefore w:val="0"/>
              <w:kinsoku/>
              <w:wordWrap/>
              <w:overflowPunct/>
              <w:topLinePunct w:val="0"/>
              <w:autoSpaceDE/>
              <w:autoSpaceDN/>
              <w:bidi w:val="0"/>
              <w:snapToGrid w:val="0"/>
              <w:spacing w:line="28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GB/T 16988-2013</w:t>
            </w:r>
          </w:p>
          <w:p>
            <w:pPr>
              <w:keepNext w:val="0"/>
              <w:keepLines w:val="0"/>
              <w:pageBreakBefore w:val="0"/>
              <w:kinsoku/>
              <w:wordWrap/>
              <w:overflowPunct/>
              <w:topLinePunct w:val="0"/>
              <w:autoSpaceDE/>
              <w:autoSpaceDN/>
              <w:bidi w:val="0"/>
              <w:snapToGrid w:val="0"/>
              <w:spacing w:line="28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GB/T 38015-2019</w:t>
            </w:r>
          </w:p>
          <w:p>
            <w:pPr>
              <w:keepNext w:val="0"/>
              <w:keepLines w:val="0"/>
              <w:pageBreakBefore w:val="0"/>
              <w:kinsoku/>
              <w:wordWrap/>
              <w:overflowPunct/>
              <w:topLinePunct w:val="0"/>
              <w:autoSpaceDE/>
              <w:autoSpaceDN/>
              <w:bidi w:val="0"/>
              <w:snapToGrid w:val="0"/>
              <w:spacing w:line="28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FZ/T 01101-2008</w:t>
            </w:r>
          </w:p>
          <w:p>
            <w:pPr>
              <w:keepNext w:val="0"/>
              <w:keepLines w:val="0"/>
              <w:pageBreakBefore w:val="0"/>
              <w:kinsoku/>
              <w:wordWrap/>
              <w:overflowPunct/>
              <w:topLinePunct w:val="0"/>
              <w:autoSpaceDE/>
              <w:autoSpaceDN/>
              <w:bidi w:val="0"/>
              <w:snapToGrid w:val="0"/>
              <w:spacing w:line="28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FZ/T 01112-2012</w:t>
            </w:r>
          </w:p>
          <w:p>
            <w:pPr>
              <w:keepNext w:val="0"/>
              <w:keepLines w:val="0"/>
              <w:pageBreakBefore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FZ/T 01026-2017</w:t>
            </w:r>
          </w:p>
          <w:p>
            <w:pPr>
              <w:keepNext w:val="0"/>
              <w:keepLines w:val="0"/>
              <w:pageBreakBefore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FZ/T 01095-2002</w:t>
            </w:r>
          </w:p>
          <w:p>
            <w:pPr>
              <w:keepNext w:val="0"/>
              <w:keepLines w:val="0"/>
              <w:pageBreakBefore w:val="0"/>
              <w:widowControl/>
              <w:kinsoku/>
              <w:wordWrap/>
              <w:overflowPunct/>
              <w:topLinePunct w:val="0"/>
              <w:autoSpaceDE/>
              <w:autoSpaceDN/>
              <w:bidi w:val="0"/>
              <w:snapToGrid w:val="0"/>
              <w:spacing w:line="28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FZ/T 30003-2009</w:t>
            </w:r>
          </w:p>
        </w:tc>
        <w:tc>
          <w:tcPr>
            <w:tcW w:w="8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pacing w:line="280" w:lineRule="exact"/>
              <w:jc w:val="center"/>
              <w:textAlignment w:val="auto"/>
              <w:rPr>
                <w:rFonts w:hint="default" w:ascii="Times New Roman" w:hAnsi="Times New Roman" w:eastAsia="宋体" w:cs="Times New Roman"/>
                <w:color w:val="auto"/>
                <w:sz w:val="21"/>
                <w:szCs w:val="21"/>
                <w:highlight w:val="none"/>
              </w:rPr>
            </w:pPr>
          </w:p>
        </w:tc>
        <w:tc>
          <w:tcPr>
            <w:tcW w:w="6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pacing w:line="28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9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pacing w:line="280" w:lineRule="exact"/>
              <w:jc w:val="center"/>
              <w:textAlignment w:val="auto"/>
              <w:rPr>
                <w:rFonts w:hint="default" w:ascii="Times New Roman" w:hAnsi="Times New Roman" w:eastAsia="宋体" w:cs="Times New Roman"/>
                <w:color w:val="auto"/>
                <w:sz w:val="21"/>
                <w:szCs w:val="21"/>
                <w:highlight w:val="none"/>
              </w:rPr>
            </w:pPr>
          </w:p>
        </w:tc>
        <w:tc>
          <w:tcPr>
            <w:tcW w:w="7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pacing w:line="28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8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pacing w:line="280" w:lineRule="exact"/>
              <w:jc w:val="center"/>
              <w:textAlignment w:val="auto"/>
              <w:rPr>
                <w:rFonts w:hint="default" w:ascii="Times New Roman" w:hAnsi="Times New Roman" w:eastAsia="宋体" w:cs="Times New Roman"/>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9008"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before="0" w:beforeAutospacing="0" w:after="0" w:afterAutospacing="0" w:line="280" w:lineRule="exact"/>
              <w:jc w:val="both"/>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备注：</w:t>
            </w:r>
          </w:p>
          <w:p>
            <w:pPr>
              <w:keepNext w:val="0"/>
              <w:keepLines w:val="0"/>
              <w:pageBreakBefore w:val="0"/>
              <w:widowControl/>
              <w:kinsoku/>
              <w:wordWrap/>
              <w:overflowPunct/>
              <w:topLinePunct w:val="0"/>
              <w:autoSpaceDE/>
              <w:autoSpaceDN/>
              <w:bidi w:val="0"/>
              <w:spacing w:before="0" w:beforeAutospacing="0" w:after="0" w:afterAutospacing="0" w:line="280" w:lineRule="exact"/>
              <w:ind w:firstLine="420" w:firstLineChars="200"/>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1.产品使用说明标注的纤维含量不一致时，应以耐久标签标注的纤维含量进行考核。如果未标注产品主要原材料的纤维成分和含量，则纤维含量项目不判定。</w:t>
            </w:r>
          </w:p>
          <w:p>
            <w:pPr>
              <w:keepNext w:val="0"/>
              <w:keepLines w:val="0"/>
              <w:pageBreakBefore w:val="0"/>
              <w:widowControl/>
              <w:kinsoku/>
              <w:wordWrap/>
              <w:overflowPunct/>
              <w:topLinePunct w:val="0"/>
              <w:autoSpaceDE/>
              <w:autoSpaceDN/>
              <w:bidi w:val="0"/>
              <w:spacing w:before="0" w:beforeAutospacing="0" w:after="0" w:afterAutospacing="0" w:line="280" w:lineRule="exact"/>
              <w:ind w:firstLine="420" w:firstLineChars="200"/>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2.考虑到样品存在的不均匀性和检验的可靠性，样品中检测出微量其他纤维（未明示）时，如果其他纤维（未明示）的含量≤1%，或样品明示含微量其他纤维而未检出时，该微量其他纤维不计入总量进行判定。</w:t>
            </w:r>
          </w:p>
          <w:p>
            <w:pPr>
              <w:keepNext w:val="0"/>
              <w:keepLines w:val="0"/>
              <w:pageBreakBefore w:val="0"/>
              <w:widowControl/>
              <w:kinsoku/>
              <w:wordWrap/>
              <w:overflowPunct/>
              <w:topLinePunct w:val="0"/>
              <w:autoSpaceDE/>
              <w:autoSpaceDN/>
              <w:bidi w:val="0"/>
              <w:spacing w:before="0" w:beforeAutospacing="0" w:after="0" w:afterAutospacing="0" w:line="280" w:lineRule="exact"/>
              <w:ind w:firstLine="420" w:firstLineChars="200"/>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3.本色及漂白产品不考核色牢度（耐光色牢度和耐光、汗复合色牢度除外）、可分解致癌芳香胺染料。</w:t>
            </w:r>
          </w:p>
          <w:p>
            <w:pPr>
              <w:keepNext w:val="0"/>
              <w:keepLines w:val="0"/>
              <w:pageBreakBefore w:val="0"/>
              <w:widowControl/>
              <w:kinsoku/>
              <w:wordWrap/>
              <w:overflowPunct/>
              <w:topLinePunct w:val="0"/>
              <w:autoSpaceDE/>
              <w:autoSpaceDN/>
              <w:bidi w:val="0"/>
              <w:spacing w:before="0" w:beforeAutospacing="0" w:after="0" w:afterAutospacing="0" w:line="280" w:lineRule="exact"/>
              <w:ind w:firstLine="420" w:firstLineChars="200"/>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4.色牢度试验采用单纤维贴衬，产品标准另有规定的，按产品标准执行。</w:t>
            </w:r>
          </w:p>
          <w:p>
            <w:pPr>
              <w:keepNext w:val="0"/>
              <w:keepLines w:val="0"/>
              <w:pageBreakBefore w:val="0"/>
              <w:widowControl/>
              <w:kinsoku/>
              <w:wordWrap/>
              <w:overflowPunct/>
              <w:topLinePunct w:val="0"/>
              <w:autoSpaceDE/>
              <w:autoSpaceDN/>
              <w:bidi w:val="0"/>
              <w:spacing w:before="0" w:beforeAutospacing="0" w:after="0" w:afterAutospacing="0" w:line="280" w:lineRule="exact"/>
              <w:ind w:firstLine="420" w:firstLineChars="200"/>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5.针织产品耐摩擦色牢度只考核直向。</w:t>
            </w:r>
          </w:p>
          <w:p>
            <w:pPr>
              <w:keepNext w:val="0"/>
              <w:keepLines w:val="0"/>
              <w:pageBreakBefore w:val="0"/>
              <w:widowControl/>
              <w:kinsoku/>
              <w:wordWrap/>
              <w:overflowPunct/>
              <w:topLinePunct w:val="0"/>
              <w:autoSpaceDE/>
              <w:autoSpaceDN/>
              <w:bidi w:val="0"/>
              <w:spacing w:before="0" w:beforeAutospacing="0" w:after="0" w:afterAutospacing="0" w:line="280" w:lineRule="exact"/>
              <w:ind w:firstLine="420" w:firstLineChars="200"/>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6.产品未标注产品标准，标注产品标准不正确，或者无法获得明示的有效企业标准时，检测产品使用说明（标识）、纤维含量以及GB 18401相关项目。</w:t>
            </w:r>
          </w:p>
          <w:p>
            <w:pPr>
              <w:keepNext w:val="0"/>
              <w:keepLines w:val="0"/>
              <w:pageBreakBefore w:val="0"/>
              <w:widowControl/>
              <w:kinsoku/>
              <w:wordWrap/>
              <w:overflowPunct/>
              <w:topLinePunct w:val="0"/>
              <w:autoSpaceDE/>
              <w:autoSpaceDN/>
              <w:bidi w:val="0"/>
              <w:spacing w:before="0" w:beforeAutospacing="0" w:after="0" w:afterAutospacing="0" w:line="280" w:lineRule="exact"/>
              <w:ind w:firstLine="420" w:firstLineChars="200"/>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7.只检测产品相应标准中有考核要求的项目，执行企业标准、团体标准、地方标准的产品，检验项目参照上述内容执行。</w:t>
            </w:r>
          </w:p>
          <w:p>
            <w:pPr>
              <w:keepNext w:val="0"/>
              <w:keepLines w:val="0"/>
              <w:pageBreakBefore w:val="0"/>
              <w:widowControl/>
              <w:kinsoku/>
              <w:wordWrap/>
              <w:overflowPunct/>
              <w:topLinePunct w:val="0"/>
              <w:autoSpaceDE/>
              <w:autoSpaceDN/>
              <w:bidi w:val="0"/>
              <w:spacing w:before="0" w:beforeAutospacing="0" w:after="0" w:afterAutospacing="0" w:line="280" w:lineRule="exact"/>
              <w:ind w:firstLine="420" w:firstLineChars="200"/>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8.pH值的测定用0.1mol/L氯化钾溶液作为萃取介质。</w:t>
            </w:r>
          </w:p>
          <w:p>
            <w:pPr>
              <w:keepNext w:val="0"/>
              <w:keepLines w:val="0"/>
              <w:pageBreakBefore w:val="0"/>
              <w:widowControl/>
              <w:kinsoku/>
              <w:wordWrap/>
              <w:overflowPunct/>
              <w:topLinePunct w:val="0"/>
              <w:autoSpaceDE/>
              <w:autoSpaceDN/>
              <w:bidi w:val="0"/>
              <w:spacing w:before="0" w:beforeAutospacing="0" w:after="0" w:afterAutospacing="0" w:line="280" w:lineRule="exact"/>
              <w:ind w:firstLine="420" w:firstLineChars="200"/>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9.产品使用说明（标识）项目中，安全技术类别标注要求为强制性要求。</w:t>
            </w:r>
          </w:p>
        </w:tc>
      </w:tr>
    </w:tbl>
    <w:p>
      <w:pPr>
        <w:adjustRightInd w:val="0"/>
        <w:snapToGrid w:val="0"/>
        <w:spacing w:line="460" w:lineRule="exact"/>
        <w:ind w:firstLine="420" w:firstLineChars="200"/>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注：1.执行企业标准、团体标准、地方标准的产品，检验项目参照上述内容执行。</w:t>
      </w:r>
    </w:p>
    <w:p>
      <w:pPr>
        <w:widowControl/>
        <w:spacing w:before="0" w:beforeAutospacing="0" w:after="0" w:afterAutospacing="0" w:line="460" w:lineRule="exact"/>
        <w:ind w:firstLine="840" w:firstLineChars="400"/>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2.凡是注日期的文件，其随后所有的修改单（不包括勘误的内容）或修订版不适用于本细则。凡是不注日期的文件，其最新版本适用于本细则。</w:t>
      </w:r>
    </w:p>
    <w:p>
      <w:pPr>
        <w:keepNext w:val="0"/>
        <w:keepLines w:val="0"/>
        <w:pageBreakBefore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三、判定规则</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（一）依据标准</w:t>
      </w:r>
    </w:p>
    <w:p>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cs="Times New Roman"/>
          <w:color w:val="auto"/>
          <w:sz w:val="32"/>
          <w:szCs w:val="32"/>
          <w:highlight w:val="none"/>
        </w:rPr>
      </w:pPr>
      <w:r>
        <w:rPr>
          <w:rFonts w:hint="default" w:ascii="Times New Roman" w:hAnsi="Times New Roman" w:cs="Times New Roman"/>
          <w:color w:val="auto"/>
          <w:sz w:val="32"/>
          <w:szCs w:val="32"/>
          <w:highlight w:val="none"/>
        </w:rPr>
        <w:t>1</w:t>
      </w:r>
      <w:r>
        <w:rPr>
          <w:rFonts w:hint="eastAsia" w:ascii="Times New Roman" w:hAnsi="Times New Roman" w:cs="Times New Roman"/>
          <w:color w:val="auto"/>
          <w:sz w:val="32"/>
          <w:szCs w:val="32"/>
          <w:highlight w:val="none"/>
          <w:lang w:eastAsia="zh-CN"/>
        </w:rPr>
        <w:t>．</w:t>
      </w:r>
      <w:r>
        <w:rPr>
          <w:rFonts w:hint="default" w:ascii="Times New Roman" w:hAnsi="Times New Roman" w:cs="Times New Roman"/>
          <w:color w:val="auto"/>
          <w:sz w:val="32"/>
          <w:szCs w:val="32"/>
          <w:highlight w:val="none"/>
        </w:rPr>
        <w:t>强制性标准</w:t>
      </w:r>
      <w:r>
        <w:rPr>
          <w:rFonts w:hint="default" w:ascii="Times New Roman" w:hAnsi="Times New Roman" w:cs="Times New Roman"/>
          <w:color w:val="auto"/>
          <w:sz w:val="32"/>
          <w:szCs w:val="32"/>
          <w:highlight w:val="none"/>
          <w:lang w:eastAsia="zh-CN"/>
        </w:rPr>
        <w:t>。</w:t>
      </w:r>
    </w:p>
    <w:p>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cs="Times New Roman"/>
          <w:color w:val="auto"/>
          <w:sz w:val="32"/>
          <w:szCs w:val="32"/>
          <w:highlight w:val="none"/>
        </w:rPr>
      </w:pPr>
      <w:r>
        <w:rPr>
          <w:rFonts w:hint="default" w:ascii="Times New Roman" w:hAnsi="Times New Roman" w:cs="Times New Roman"/>
          <w:color w:val="auto"/>
          <w:sz w:val="32"/>
          <w:szCs w:val="32"/>
          <w:highlight w:val="none"/>
        </w:rPr>
        <w:t>GB 18401-2010《国家纺织产品基本安全技术规范》</w:t>
      </w:r>
    </w:p>
    <w:p>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cs="Times New Roman"/>
          <w:color w:val="auto"/>
          <w:sz w:val="32"/>
          <w:szCs w:val="32"/>
          <w:highlight w:val="none"/>
        </w:rPr>
      </w:pPr>
      <w:r>
        <w:rPr>
          <w:rFonts w:hint="default" w:ascii="Times New Roman" w:hAnsi="Times New Roman" w:cs="Times New Roman"/>
          <w:color w:val="auto"/>
          <w:sz w:val="32"/>
          <w:szCs w:val="32"/>
          <w:highlight w:val="none"/>
        </w:rPr>
        <w:t>2</w:t>
      </w:r>
      <w:r>
        <w:rPr>
          <w:rFonts w:hint="eastAsia" w:ascii="Times New Roman" w:hAnsi="Times New Roman" w:cs="Times New Roman"/>
          <w:color w:val="auto"/>
          <w:sz w:val="32"/>
          <w:szCs w:val="32"/>
          <w:highlight w:val="none"/>
          <w:lang w:eastAsia="zh-CN"/>
        </w:rPr>
        <w:t>．</w:t>
      </w:r>
      <w:r>
        <w:rPr>
          <w:rFonts w:hint="default" w:ascii="Times New Roman" w:hAnsi="Times New Roman" w:cs="Times New Roman"/>
          <w:color w:val="auto"/>
          <w:sz w:val="32"/>
          <w:szCs w:val="32"/>
          <w:highlight w:val="none"/>
        </w:rPr>
        <w:t>推荐性标准</w:t>
      </w:r>
      <w:r>
        <w:rPr>
          <w:rFonts w:hint="default" w:ascii="Times New Roman" w:hAnsi="Times New Roman" w:cs="Times New Roman"/>
          <w:color w:val="auto"/>
          <w:sz w:val="32"/>
          <w:szCs w:val="32"/>
          <w:highlight w:val="none"/>
          <w:lang w:eastAsia="zh-CN"/>
        </w:rPr>
        <w:t>。</w:t>
      </w:r>
    </w:p>
    <w:p>
      <w:pPr>
        <w:keepNext w:val="0"/>
        <w:keepLines w:val="0"/>
        <w:pageBreakBefore w:val="0"/>
        <w:widowControl/>
        <w:kinsoku/>
        <w:wordWrap/>
        <w:overflowPunct/>
        <w:topLinePunct w:val="0"/>
        <w:autoSpaceDE/>
        <w:autoSpaceDN/>
        <w:bidi w:val="0"/>
        <w:snapToGrid w:val="0"/>
        <w:spacing w:before="0" w:beforeAutospacing="0" w:after="0" w:afterAutospacing="0" w:line="600" w:lineRule="exact"/>
        <w:ind w:firstLine="640" w:firstLineChars="200"/>
        <w:textAlignment w:val="auto"/>
        <w:rPr>
          <w:rFonts w:hint="default" w:ascii="Times New Roman" w:hAnsi="Times New Roman" w:eastAsia="仿宋_GB2312" w:cs="Times New Roman"/>
          <w:color w:val="auto"/>
          <w:kern w:val="0"/>
          <w:sz w:val="32"/>
          <w:szCs w:val="32"/>
          <w:highlight w:val="none"/>
          <w:lang w:val="en-US" w:eastAsia="zh-CN" w:bidi="ar-SA"/>
        </w:rPr>
      </w:pPr>
      <w:r>
        <w:rPr>
          <w:rFonts w:hint="default" w:ascii="Times New Roman" w:hAnsi="Times New Roman" w:eastAsia="仿宋_GB2312" w:cs="Times New Roman"/>
          <w:color w:val="auto"/>
          <w:kern w:val="0"/>
          <w:sz w:val="32"/>
          <w:szCs w:val="32"/>
          <w:highlight w:val="none"/>
          <w:lang w:val="en-US" w:eastAsia="zh-CN" w:bidi="ar-SA"/>
        </w:rPr>
        <w:t>GB/T 5296.4-2012《消费品使用说明 第4部分：纺织品和服装》</w:t>
      </w:r>
    </w:p>
    <w:p>
      <w:pPr>
        <w:keepNext w:val="0"/>
        <w:keepLines w:val="0"/>
        <w:pageBreakBefore w:val="0"/>
        <w:widowControl/>
        <w:kinsoku/>
        <w:wordWrap/>
        <w:overflowPunct/>
        <w:topLinePunct w:val="0"/>
        <w:autoSpaceDE/>
        <w:autoSpaceDN/>
        <w:bidi w:val="0"/>
        <w:snapToGrid w:val="0"/>
        <w:spacing w:before="0" w:beforeAutospacing="0" w:after="0" w:afterAutospacing="0" w:line="600" w:lineRule="exact"/>
        <w:ind w:firstLine="640" w:firstLineChars="200"/>
        <w:textAlignment w:val="auto"/>
        <w:rPr>
          <w:rFonts w:hint="default" w:ascii="Times New Roman" w:hAnsi="Times New Roman" w:eastAsia="仿宋_GB2312" w:cs="Times New Roman"/>
          <w:color w:val="auto"/>
          <w:kern w:val="0"/>
          <w:sz w:val="32"/>
          <w:szCs w:val="32"/>
          <w:highlight w:val="none"/>
          <w:lang w:val="en-US" w:eastAsia="zh-CN" w:bidi="ar-SA"/>
        </w:rPr>
      </w:pPr>
      <w:r>
        <w:rPr>
          <w:rFonts w:hint="default" w:ascii="Times New Roman" w:hAnsi="Times New Roman" w:eastAsia="仿宋_GB2312" w:cs="Times New Roman"/>
          <w:color w:val="auto"/>
          <w:kern w:val="0"/>
          <w:sz w:val="32"/>
          <w:szCs w:val="32"/>
          <w:highlight w:val="none"/>
          <w:lang w:val="en-US" w:eastAsia="zh-CN" w:bidi="ar-SA"/>
        </w:rPr>
        <w:t>GB/T 29862-2013《纺织品 纤维含量的标识》</w:t>
      </w:r>
    </w:p>
    <w:p>
      <w:pPr>
        <w:keepNext w:val="0"/>
        <w:keepLines w:val="0"/>
        <w:pageBreakBefore w:val="0"/>
        <w:widowControl/>
        <w:kinsoku/>
        <w:wordWrap/>
        <w:overflowPunct/>
        <w:topLinePunct w:val="0"/>
        <w:autoSpaceDE/>
        <w:autoSpaceDN/>
        <w:bidi w:val="0"/>
        <w:snapToGrid w:val="0"/>
        <w:spacing w:before="0" w:beforeAutospacing="0" w:after="0" w:afterAutospacing="0" w:line="600" w:lineRule="exact"/>
        <w:ind w:firstLine="640" w:firstLineChars="200"/>
        <w:textAlignment w:val="auto"/>
        <w:rPr>
          <w:rFonts w:hint="default" w:ascii="Times New Roman" w:hAnsi="Times New Roman" w:eastAsia="仿宋_GB2312" w:cs="Times New Roman"/>
          <w:color w:val="auto"/>
          <w:kern w:val="0"/>
          <w:sz w:val="32"/>
          <w:szCs w:val="32"/>
          <w:highlight w:val="none"/>
          <w:lang w:val="en-US" w:eastAsia="zh-CN" w:bidi="ar-SA"/>
        </w:rPr>
      </w:pPr>
      <w:r>
        <w:rPr>
          <w:rFonts w:hint="default" w:ascii="Times New Roman" w:hAnsi="Times New Roman" w:eastAsia="仿宋_GB2312" w:cs="Times New Roman"/>
          <w:color w:val="auto"/>
          <w:kern w:val="0"/>
          <w:sz w:val="32"/>
          <w:szCs w:val="32"/>
          <w:highlight w:val="none"/>
          <w:lang w:val="en-US" w:eastAsia="zh-CN" w:bidi="ar-SA"/>
        </w:rPr>
        <w:t>GB/T 22700-2016《水洗整理服装》</w:t>
      </w:r>
    </w:p>
    <w:p>
      <w:pPr>
        <w:keepNext w:val="0"/>
        <w:keepLines w:val="0"/>
        <w:pageBreakBefore w:val="0"/>
        <w:widowControl/>
        <w:kinsoku/>
        <w:wordWrap/>
        <w:overflowPunct/>
        <w:topLinePunct w:val="0"/>
        <w:autoSpaceDE/>
        <w:autoSpaceDN/>
        <w:bidi w:val="0"/>
        <w:snapToGrid w:val="0"/>
        <w:spacing w:before="0" w:beforeAutospacing="0" w:after="0" w:afterAutospacing="0" w:line="600" w:lineRule="exact"/>
        <w:ind w:firstLine="640" w:firstLineChars="200"/>
        <w:textAlignment w:val="auto"/>
        <w:rPr>
          <w:rFonts w:hint="default" w:ascii="Times New Roman" w:hAnsi="Times New Roman" w:eastAsia="仿宋_GB2312" w:cs="Times New Roman"/>
          <w:color w:val="auto"/>
          <w:kern w:val="0"/>
          <w:sz w:val="32"/>
          <w:szCs w:val="32"/>
          <w:highlight w:val="none"/>
          <w:lang w:val="en-US" w:eastAsia="zh-CN" w:bidi="ar-SA"/>
        </w:rPr>
      </w:pPr>
      <w:r>
        <w:rPr>
          <w:rFonts w:hint="default" w:ascii="Times New Roman" w:hAnsi="Times New Roman" w:eastAsia="仿宋_GB2312" w:cs="Times New Roman"/>
          <w:color w:val="auto"/>
          <w:kern w:val="0"/>
          <w:sz w:val="32"/>
          <w:szCs w:val="32"/>
          <w:highlight w:val="none"/>
          <w:lang w:val="en-US" w:eastAsia="zh-CN" w:bidi="ar-SA"/>
        </w:rPr>
        <w:t>GB/T 22849-2014《针织T恤衫》</w:t>
      </w:r>
    </w:p>
    <w:p>
      <w:pPr>
        <w:keepNext w:val="0"/>
        <w:keepLines w:val="0"/>
        <w:pageBreakBefore w:val="0"/>
        <w:widowControl/>
        <w:kinsoku/>
        <w:wordWrap/>
        <w:overflowPunct/>
        <w:topLinePunct w:val="0"/>
        <w:autoSpaceDE/>
        <w:autoSpaceDN/>
        <w:bidi w:val="0"/>
        <w:snapToGrid w:val="0"/>
        <w:spacing w:before="0" w:beforeAutospacing="0" w:after="0" w:afterAutospacing="0" w:line="600" w:lineRule="exact"/>
        <w:ind w:firstLine="640" w:firstLineChars="200"/>
        <w:textAlignment w:val="auto"/>
        <w:rPr>
          <w:rFonts w:hint="default" w:ascii="Times New Roman" w:hAnsi="Times New Roman" w:eastAsia="仿宋_GB2312" w:cs="Times New Roman"/>
          <w:color w:val="auto"/>
          <w:kern w:val="0"/>
          <w:sz w:val="32"/>
          <w:szCs w:val="32"/>
          <w:highlight w:val="none"/>
          <w:lang w:val="en-US" w:eastAsia="zh-CN" w:bidi="ar-SA"/>
        </w:rPr>
      </w:pPr>
      <w:r>
        <w:rPr>
          <w:rFonts w:hint="default" w:ascii="Times New Roman" w:hAnsi="Times New Roman" w:eastAsia="仿宋_GB2312" w:cs="Times New Roman"/>
          <w:color w:val="auto"/>
          <w:kern w:val="0"/>
          <w:sz w:val="32"/>
          <w:szCs w:val="32"/>
          <w:highlight w:val="none"/>
          <w:lang w:val="en-US" w:eastAsia="zh-CN" w:bidi="ar-SA"/>
        </w:rPr>
        <w:t>GB/T 26385-2011《针织拼接服装》</w:t>
      </w:r>
    </w:p>
    <w:p>
      <w:pPr>
        <w:keepNext w:val="0"/>
        <w:keepLines w:val="0"/>
        <w:pageBreakBefore w:val="0"/>
        <w:widowControl/>
        <w:kinsoku/>
        <w:wordWrap/>
        <w:overflowPunct/>
        <w:topLinePunct w:val="0"/>
        <w:autoSpaceDE/>
        <w:autoSpaceDN/>
        <w:bidi w:val="0"/>
        <w:snapToGrid w:val="0"/>
        <w:spacing w:before="0" w:beforeAutospacing="0" w:after="0" w:afterAutospacing="0" w:line="600" w:lineRule="exact"/>
        <w:ind w:firstLine="640" w:firstLineChars="200"/>
        <w:textAlignment w:val="auto"/>
        <w:rPr>
          <w:rFonts w:hint="default" w:ascii="Times New Roman" w:hAnsi="Times New Roman" w:eastAsia="仿宋_GB2312" w:cs="Times New Roman"/>
          <w:color w:val="auto"/>
          <w:kern w:val="0"/>
          <w:sz w:val="32"/>
          <w:szCs w:val="32"/>
          <w:highlight w:val="none"/>
          <w:lang w:val="en-US" w:eastAsia="zh-CN" w:bidi="ar-SA"/>
        </w:rPr>
      </w:pPr>
      <w:r>
        <w:rPr>
          <w:rFonts w:hint="default" w:ascii="Times New Roman" w:hAnsi="Times New Roman" w:eastAsia="仿宋_GB2312" w:cs="Times New Roman"/>
          <w:color w:val="auto"/>
          <w:kern w:val="0"/>
          <w:sz w:val="32"/>
          <w:szCs w:val="32"/>
          <w:highlight w:val="none"/>
          <w:lang w:val="en-US" w:eastAsia="zh-CN" w:bidi="ar-SA"/>
        </w:rPr>
        <w:t>FZ/T 73010-2016《针织工艺衫》</w:t>
      </w:r>
    </w:p>
    <w:p>
      <w:pPr>
        <w:keepNext w:val="0"/>
        <w:keepLines w:val="0"/>
        <w:pageBreakBefore w:val="0"/>
        <w:widowControl/>
        <w:kinsoku/>
        <w:wordWrap/>
        <w:overflowPunct/>
        <w:topLinePunct w:val="0"/>
        <w:autoSpaceDE/>
        <w:autoSpaceDN/>
        <w:bidi w:val="0"/>
        <w:snapToGrid w:val="0"/>
        <w:spacing w:before="0" w:beforeAutospacing="0" w:after="0" w:afterAutospacing="0" w:line="600" w:lineRule="exact"/>
        <w:ind w:firstLine="640" w:firstLineChars="200"/>
        <w:textAlignment w:val="auto"/>
        <w:rPr>
          <w:rFonts w:hint="default" w:ascii="Times New Roman" w:hAnsi="Times New Roman" w:eastAsia="仿宋_GB2312" w:cs="Times New Roman"/>
          <w:color w:val="auto"/>
          <w:kern w:val="0"/>
          <w:sz w:val="32"/>
          <w:szCs w:val="32"/>
          <w:highlight w:val="none"/>
          <w:lang w:val="en-US" w:eastAsia="zh-CN" w:bidi="ar-SA"/>
        </w:rPr>
      </w:pPr>
      <w:r>
        <w:rPr>
          <w:rFonts w:hint="default" w:ascii="Times New Roman" w:hAnsi="Times New Roman" w:eastAsia="仿宋_GB2312" w:cs="Times New Roman"/>
          <w:color w:val="auto"/>
          <w:kern w:val="0"/>
          <w:sz w:val="32"/>
          <w:szCs w:val="32"/>
          <w:highlight w:val="none"/>
          <w:lang w:val="en-US" w:eastAsia="zh-CN" w:bidi="ar-SA"/>
        </w:rPr>
        <w:t>FZ/T 73020-2019《针织休闲服装》</w:t>
      </w:r>
    </w:p>
    <w:p>
      <w:pPr>
        <w:keepNext w:val="0"/>
        <w:keepLines w:val="0"/>
        <w:pageBreakBefore w:val="0"/>
        <w:widowControl/>
        <w:kinsoku/>
        <w:wordWrap/>
        <w:overflowPunct/>
        <w:topLinePunct w:val="0"/>
        <w:autoSpaceDE/>
        <w:autoSpaceDN/>
        <w:bidi w:val="0"/>
        <w:snapToGrid w:val="0"/>
        <w:spacing w:before="0" w:beforeAutospacing="0" w:after="0" w:afterAutospacing="0" w:line="600" w:lineRule="exact"/>
        <w:ind w:firstLine="640" w:firstLineChars="200"/>
        <w:textAlignment w:val="auto"/>
        <w:rPr>
          <w:rFonts w:hint="default" w:ascii="Times New Roman" w:hAnsi="Times New Roman" w:eastAsia="仿宋_GB2312" w:cs="Times New Roman"/>
          <w:color w:val="auto"/>
          <w:kern w:val="0"/>
          <w:sz w:val="32"/>
          <w:szCs w:val="32"/>
          <w:highlight w:val="none"/>
          <w:lang w:val="en-US" w:eastAsia="zh-CN" w:bidi="ar-SA"/>
        </w:rPr>
      </w:pPr>
      <w:r>
        <w:rPr>
          <w:rFonts w:hint="default" w:ascii="Times New Roman" w:hAnsi="Times New Roman" w:eastAsia="仿宋_GB2312" w:cs="Times New Roman"/>
          <w:color w:val="auto"/>
          <w:kern w:val="0"/>
          <w:sz w:val="32"/>
          <w:szCs w:val="32"/>
          <w:highlight w:val="none"/>
          <w:lang w:val="en-US" w:eastAsia="zh-CN" w:bidi="ar-SA"/>
        </w:rPr>
        <w:t>FZ/T 73026-2014《针织裙套》</w:t>
      </w:r>
    </w:p>
    <w:p>
      <w:pPr>
        <w:keepNext w:val="0"/>
        <w:keepLines w:val="0"/>
        <w:pageBreakBefore w:val="0"/>
        <w:widowControl/>
        <w:kinsoku/>
        <w:wordWrap/>
        <w:overflowPunct/>
        <w:topLinePunct w:val="0"/>
        <w:autoSpaceDE/>
        <w:autoSpaceDN/>
        <w:bidi w:val="0"/>
        <w:snapToGrid w:val="0"/>
        <w:spacing w:before="0" w:beforeAutospacing="0" w:after="0" w:afterAutospacing="0" w:line="600" w:lineRule="exact"/>
        <w:ind w:firstLine="640" w:firstLineChars="200"/>
        <w:textAlignment w:val="auto"/>
        <w:rPr>
          <w:rFonts w:hint="default" w:ascii="Times New Roman" w:hAnsi="Times New Roman" w:eastAsia="仿宋_GB2312" w:cs="Times New Roman"/>
          <w:color w:val="auto"/>
          <w:kern w:val="0"/>
          <w:sz w:val="32"/>
          <w:szCs w:val="32"/>
          <w:highlight w:val="none"/>
          <w:lang w:val="en-US" w:eastAsia="zh-CN" w:bidi="ar-SA"/>
        </w:rPr>
      </w:pPr>
      <w:r>
        <w:rPr>
          <w:rFonts w:hint="default" w:ascii="Times New Roman" w:hAnsi="Times New Roman" w:eastAsia="仿宋_GB2312" w:cs="Times New Roman"/>
          <w:color w:val="auto"/>
          <w:kern w:val="0"/>
          <w:sz w:val="32"/>
          <w:szCs w:val="32"/>
          <w:highlight w:val="none"/>
          <w:lang w:val="en-US" w:eastAsia="zh-CN" w:bidi="ar-SA"/>
        </w:rPr>
        <w:t>FZ/T 73032-2017《针织牛仔服装》</w:t>
      </w:r>
    </w:p>
    <w:p>
      <w:pPr>
        <w:keepNext w:val="0"/>
        <w:keepLines w:val="0"/>
        <w:pageBreakBefore w:val="0"/>
        <w:widowControl/>
        <w:kinsoku/>
        <w:wordWrap/>
        <w:overflowPunct/>
        <w:topLinePunct w:val="0"/>
        <w:autoSpaceDE/>
        <w:autoSpaceDN/>
        <w:bidi w:val="0"/>
        <w:snapToGrid w:val="0"/>
        <w:spacing w:before="0" w:beforeAutospacing="0" w:after="0" w:afterAutospacing="0" w:line="600" w:lineRule="exact"/>
        <w:ind w:firstLine="640" w:firstLineChars="200"/>
        <w:textAlignment w:val="auto"/>
        <w:rPr>
          <w:rFonts w:hint="default" w:ascii="Times New Roman" w:hAnsi="Times New Roman" w:eastAsia="仿宋_GB2312" w:cs="Times New Roman"/>
          <w:color w:val="auto"/>
          <w:kern w:val="0"/>
          <w:sz w:val="32"/>
          <w:szCs w:val="32"/>
          <w:highlight w:val="none"/>
          <w:lang w:val="en-US" w:eastAsia="zh-CN" w:bidi="ar-SA"/>
        </w:rPr>
      </w:pPr>
      <w:r>
        <w:rPr>
          <w:rFonts w:hint="default" w:ascii="Times New Roman" w:hAnsi="Times New Roman" w:eastAsia="仿宋_GB2312" w:cs="Times New Roman"/>
          <w:color w:val="auto"/>
          <w:kern w:val="0"/>
          <w:sz w:val="32"/>
          <w:szCs w:val="32"/>
          <w:highlight w:val="none"/>
          <w:lang w:val="en-US" w:eastAsia="zh-CN" w:bidi="ar-SA"/>
        </w:rPr>
        <w:t>FZ/T 73052-2015《水洗整理针织服装》</w:t>
      </w:r>
    </w:p>
    <w:p>
      <w:pPr>
        <w:keepNext w:val="0"/>
        <w:keepLines w:val="0"/>
        <w:pageBreakBefore w:val="0"/>
        <w:widowControl/>
        <w:kinsoku/>
        <w:wordWrap/>
        <w:overflowPunct/>
        <w:topLinePunct w:val="0"/>
        <w:autoSpaceDE/>
        <w:autoSpaceDN/>
        <w:bidi w:val="0"/>
        <w:snapToGrid w:val="0"/>
        <w:spacing w:before="0" w:beforeAutospacing="0" w:after="0" w:afterAutospacing="0" w:line="600" w:lineRule="exact"/>
        <w:ind w:firstLine="640" w:firstLineChars="200"/>
        <w:textAlignment w:val="auto"/>
        <w:rPr>
          <w:rFonts w:hint="default" w:ascii="Times New Roman" w:hAnsi="Times New Roman" w:eastAsia="仿宋_GB2312" w:cs="Times New Roman"/>
          <w:color w:val="auto"/>
          <w:kern w:val="0"/>
          <w:sz w:val="32"/>
          <w:szCs w:val="32"/>
          <w:highlight w:val="none"/>
          <w:lang w:val="en-US" w:eastAsia="zh-CN" w:bidi="ar-SA"/>
        </w:rPr>
      </w:pPr>
      <w:r>
        <w:rPr>
          <w:rFonts w:hint="default" w:ascii="Times New Roman" w:hAnsi="Times New Roman" w:eastAsia="仿宋_GB2312" w:cs="Times New Roman"/>
          <w:color w:val="auto"/>
          <w:kern w:val="0"/>
          <w:sz w:val="32"/>
          <w:szCs w:val="32"/>
          <w:highlight w:val="none"/>
          <w:lang w:val="en-US" w:eastAsia="zh-CN" w:bidi="ar-SA"/>
        </w:rPr>
        <w:t>FZ/T 73061-2019《针织茄克衫》</w:t>
      </w:r>
    </w:p>
    <w:p>
      <w:pPr>
        <w:keepNext w:val="0"/>
        <w:keepLines w:val="0"/>
        <w:pageBreakBefore w:val="0"/>
        <w:widowControl/>
        <w:kinsoku/>
        <w:wordWrap/>
        <w:overflowPunct/>
        <w:topLinePunct w:val="0"/>
        <w:autoSpaceDE/>
        <w:autoSpaceDN/>
        <w:bidi w:val="0"/>
        <w:snapToGrid w:val="0"/>
        <w:spacing w:before="0" w:beforeAutospacing="0" w:after="0" w:afterAutospacing="0" w:line="600" w:lineRule="exact"/>
        <w:ind w:firstLine="640" w:firstLineChars="200"/>
        <w:textAlignment w:val="auto"/>
        <w:rPr>
          <w:rFonts w:hint="default" w:ascii="Times New Roman" w:hAnsi="Times New Roman" w:eastAsia="仿宋_GB2312" w:cs="Times New Roman"/>
          <w:color w:val="auto"/>
          <w:kern w:val="0"/>
          <w:sz w:val="32"/>
          <w:szCs w:val="32"/>
          <w:highlight w:val="none"/>
          <w:lang w:val="en-US" w:eastAsia="zh-CN" w:bidi="ar-SA"/>
        </w:rPr>
      </w:pPr>
      <w:r>
        <w:rPr>
          <w:rFonts w:hint="default" w:ascii="Times New Roman" w:hAnsi="Times New Roman" w:eastAsia="仿宋_GB2312" w:cs="Times New Roman"/>
          <w:color w:val="auto"/>
          <w:kern w:val="0"/>
          <w:sz w:val="32"/>
          <w:szCs w:val="32"/>
          <w:highlight w:val="none"/>
          <w:lang w:val="en-US" w:eastAsia="zh-CN" w:bidi="ar-SA"/>
        </w:rPr>
        <w:t>FZ/T 81004-2012《连衣裙、裙套》</w:t>
      </w:r>
    </w:p>
    <w:p>
      <w:pPr>
        <w:keepNext w:val="0"/>
        <w:keepLines w:val="0"/>
        <w:pageBreakBefore w:val="0"/>
        <w:widowControl/>
        <w:kinsoku/>
        <w:wordWrap/>
        <w:overflowPunct/>
        <w:topLinePunct w:val="0"/>
        <w:autoSpaceDE/>
        <w:autoSpaceDN/>
        <w:bidi w:val="0"/>
        <w:snapToGrid w:val="0"/>
        <w:spacing w:before="0" w:beforeAutospacing="0" w:after="0" w:afterAutospacing="0" w:line="600" w:lineRule="exact"/>
        <w:ind w:firstLine="640" w:firstLineChars="200"/>
        <w:textAlignment w:val="auto"/>
        <w:rPr>
          <w:rFonts w:hint="default" w:ascii="Times New Roman" w:hAnsi="Times New Roman" w:eastAsia="仿宋_GB2312" w:cs="Times New Roman"/>
          <w:color w:val="auto"/>
          <w:kern w:val="0"/>
          <w:sz w:val="32"/>
          <w:szCs w:val="32"/>
          <w:highlight w:val="none"/>
          <w:lang w:val="en-US" w:eastAsia="zh-CN" w:bidi="ar-SA"/>
        </w:rPr>
      </w:pPr>
      <w:r>
        <w:rPr>
          <w:rFonts w:hint="default" w:ascii="Times New Roman" w:hAnsi="Times New Roman" w:eastAsia="仿宋_GB2312" w:cs="Times New Roman"/>
          <w:color w:val="auto"/>
          <w:kern w:val="0"/>
          <w:sz w:val="32"/>
          <w:szCs w:val="32"/>
          <w:highlight w:val="none"/>
          <w:lang w:val="en-US" w:eastAsia="zh-CN" w:bidi="ar-SA"/>
        </w:rPr>
        <w:t>FZ/T 81004-2022《连衣裙、裙套》</w:t>
      </w:r>
    </w:p>
    <w:p>
      <w:pPr>
        <w:keepNext w:val="0"/>
        <w:keepLines w:val="0"/>
        <w:pageBreakBefore w:val="0"/>
        <w:widowControl/>
        <w:kinsoku/>
        <w:wordWrap/>
        <w:overflowPunct/>
        <w:topLinePunct w:val="0"/>
        <w:autoSpaceDE/>
        <w:autoSpaceDN/>
        <w:bidi w:val="0"/>
        <w:snapToGrid w:val="0"/>
        <w:spacing w:before="0" w:beforeAutospacing="0" w:after="0" w:afterAutospacing="0" w:line="600" w:lineRule="exact"/>
        <w:ind w:firstLine="640" w:firstLineChars="200"/>
        <w:textAlignment w:val="auto"/>
        <w:rPr>
          <w:rFonts w:hint="default" w:ascii="Times New Roman" w:hAnsi="Times New Roman" w:eastAsia="仿宋_GB2312" w:cs="Times New Roman"/>
          <w:color w:val="auto"/>
          <w:kern w:val="0"/>
          <w:sz w:val="32"/>
          <w:szCs w:val="32"/>
          <w:highlight w:val="none"/>
          <w:lang w:val="en-US" w:eastAsia="zh-CN" w:bidi="ar-SA"/>
        </w:rPr>
      </w:pPr>
      <w:r>
        <w:rPr>
          <w:rFonts w:hint="default" w:ascii="Times New Roman" w:hAnsi="Times New Roman" w:eastAsia="仿宋_GB2312" w:cs="Times New Roman"/>
          <w:color w:val="auto"/>
          <w:kern w:val="0"/>
          <w:sz w:val="32"/>
          <w:szCs w:val="32"/>
          <w:highlight w:val="none"/>
          <w:lang w:val="en-US" w:eastAsia="zh-CN" w:bidi="ar-SA"/>
        </w:rPr>
        <w:t>FZ/T 81006-2017《牛仔服装》</w:t>
      </w:r>
    </w:p>
    <w:p>
      <w:pPr>
        <w:keepNext w:val="0"/>
        <w:keepLines w:val="0"/>
        <w:pageBreakBefore w:val="0"/>
        <w:widowControl/>
        <w:kinsoku/>
        <w:wordWrap/>
        <w:overflowPunct/>
        <w:topLinePunct w:val="0"/>
        <w:autoSpaceDE/>
        <w:autoSpaceDN/>
        <w:bidi w:val="0"/>
        <w:snapToGrid w:val="0"/>
        <w:spacing w:before="0" w:beforeAutospacing="0" w:after="0" w:afterAutospacing="0" w:line="600" w:lineRule="exact"/>
        <w:ind w:firstLine="640" w:firstLineChars="200"/>
        <w:textAlignment w:val="auto"/>
        <w:rPr>
          <w:rFonts w:hint="default" w:ascii="Times New Roman" w:hAnsi="Times New Roman" w:eastAsia="仿宋_GB2312" w:cs="Times New Roman"/>
          <w:color w:val="auto"/>
          <w:kern w:val="0"/>
          <w:sz w:val="32"/>
          <w:szCs w:val="32"/>
          <w:highlight w:val="none"/>
          <w:lang w:val="en-US" w:eastAsia="zh-CN" w:bidi="ar-SA"/>
        </w:rPr>
      </w:pPr>
      <w:r>
        <w:rPr>
          <w:rFonts w:hint="default" w:ascii="Times New Roman" w:hAnsi="Times New Roman" w:eastAsia="仿宋_GB2312" w:cs="Times New Roman"/>
          <w:color w:val="auto"/>
          <w:kern w:val="0"/>
          <w:sz w:val="32"/>
          <w:szCs w:val="32"/>
          <w:highlight w:val="none"/>
          <w:lang w:val="en-US" w:eastAsia="zh-CN" w:bidi="ar-SA"/>
        </w:rPr>
        <w:t>FZ/T 81007-2012《单、夹服装》</w:t>
      </w:r>
    </w:p>
    <w:p>
      <w:pPr>
        <w:keepNext w:val="0"/>
        <w:keepLines w:val="0"/>
        <w:pageBreakBefore w:val="0"/>
        <w:widowControl/>
        <w:kinsoku/>
        <w:wordWrap/>
        <w:overflowPunct/>
        <w:topLinePunct w:val="0"/>
        <w:autoSpaceDE/>
        <w:autoSpaceDN/>
        <w:bidi w:val="0"/>
        <w:snapToGrid w:val="0"/>
        <w:spacing w:before="0" w:beforeAutospacing="0" w:after="0" w:afterAutospacing="0" w:line="600" w:lineRule="exact"/>
        <w:ind w:firstLine="640" w:firstLineChars="200"/>
        <w:textAlignment w:val="auto"/>
        <w:rPr>
          <w:rFonts w:hint="default" w:ascii="Times New Roman" w:hAnsi="Times New Roman" w:eastAsia="仿宋_GB2312" w:cs="Times New Roman"/>
          <w:color w:val="auto"/>
          <w:kern w:val="0"/>
          <w:sz w:val="32"/>
          <w:szCs w:val="32"/>
          <w:highlight w:val="none"/>
          <w:lang w:val="en-US" w:eastAsia="zh-CN" w:bidi="ar-SA"/>
        </w:rPr>
      </w:pPr>
      <w:r>
        <w:rPr>
          <w:rFonts w:hint="default" w:ascii="Times New Roman" w:hAnsi="Times New Roman" w:eastAsia="仿宋_GB2312" w:cs="Times New Roman"/>
          <w:color w:val="auto"/>
          <w:kern w:val="0"/>
          <w:sz w:val="32"/>
          <w:szCs w:val="32"/>
          <w:highlight w:val="none"/>
          <w:lang w:val="en-US" w:eastAsia="zh-CN" w:bidi="ar-SA"/>
        </w:rPr>
        <w:t>FZ/T 81007-2022《单、夹服装》</w:t>
      </w:r>
    </w:p>
    <w:p>
      <w:pPr>
        <w:keepNext w:val="0"/>
        <w:keepLines w:val="0"/>
        <w:pageBreakBefore w:val="0"/>
        <w:widowControl/>
        <w:kinsoku/>
        <w:wordWrap/>
        <w:overflowPunct/>
        <w:topLinePunct w:val="0"/>
        <w:autoSpaceDE/>
        <w:autoSpaceDN/>
        <w:bidi w:val="0"/>
        <w:snapToGrid w:val="0"/>
        <w:spacing w:before="0" w:beforeAutospacing="0" w:after="0" w:afterAutospacing="0" w:line="600" w:lineRule="exact"/>
        <w:ind w:firstLine="640" w:firstLineChars="200"/>
        <w:textAlignment w:val="auto"/>
        <w:rPr>
          <w:rFonts w:hint="default" w:ascii="Times New Roman" w:hAnsi="Times New Roman" w:eastAsia="仿宋_GB2312" w:cs="Times New Roman"/>
          <w:color w:val="auto"/>
          <w:kern w:val="0"/>
          <w:sz w:val="32"/>
          <w:szCs w:val="32"/>
          <w:highlight w:val="none"/>
          <w:lang w:val="en-US" w:eastAsia="zh-CN" w:bidi="ar-SA"/>
        </w:rPr>
      </w:pPr>
      <w:r>
        <w:rPr>
          <w:rFonts w:hint="default" w:ascii="Times New Roman" w:hAnsi="Times New Roman" w:eastAsia="仿宋_GB2312" w:cs="Times New Roman"/>
          <w:color w:val="auto"/>
          <w:kern w:val="0"/>
          <w:sz w:val="32"/>
          <w:szCs w:val="32"/>
          <w:highlight w:val="none"/>
          <w:lang w:val="en-US" w:eastAsia="zh-CN" w:bidi="ar-SA"/>
        </w:rPr>
        <w:t>FZ/T 81010-2018《风衣》</w:t>
      </w:r>
    </w:p>
    <w:p>
      <w:pPr>
        <w:keepNext w:val="0"/>
        <w:keepLines w:val="0"/>
        <w:pageBreakBefore w:val="0"/>
        <w:widowControl/>
        <w:kinsoku/>
        <w:wordWrap/>
        <w:overflowPunct/>
        <w:topLinePunct w:val="0"/>
        <w:autoSpaceDE/>
        <w:autoSpaceDN/>
        <w:bidi w:val="0"/>
        <w:snapToGrid w:val="0"/>
        <w:spacing w:before="0" w:beforeAutospacing="0" w:after="0" w:afterAutospacing="0" w:line="600" w:lineRule="exact"/>
        <w:ind w:firstLine="640" w:firstLineChars="200"/>
        <w:textAlignment w:val="auto"/>
        <w:rPr>
          <w:rFonts w:hint="default" w:ascii="Times New Roman" w:hAnsi="Times New Roman" w:eastAsia="仿宋_GB2312" w:cs="Times New Roman"/>
          <w:color w:val="auto"/>
          <w:kern w:val="0"/>
          <w:sz w:val="32"/>
          <w:szCs w:val="32"/>
          <w:highlight w:val="none"/>
          <w:lang w:val="en-US" w:eastAsia="zh-CN" w:bidi="ar-SA"/>
        </w:rPr>
      </w:pPr>
      <w:r>
        <w:rPr>
          <w:rFonts w:hint="default" w:ascii="Times New Roman" w:hAnsi="Times New Roman" w:eastAsia="仿宋_GB2312" w:cs="Times New Roman"/>
          <w:color w:val="auto"/>
          <w:kern w:val="0"/>
          <w:sz w:val="32"/>
          <w:szCs w:val="32"/>
          <w:highlight w:val="none"/>
          <w:lang w:val="en-US" w:eastAsia="zh-CN" w:bidi="ar-SA"/>
        </w:rPr>
        <w:t>FZ/T 81008-2021《茄克衫》</w:t>
      </w:r>
    </w:p>
    <w:p>
      <w:pPr>
        <w:keepNext w:val="0"/>
        <w:keepLines w:val="0"/>
        <w:pageBreakBefore w:val="0"/>
        <w:widowControl/>
        <w:kinsoku/>
        <w:wordWrap/>
        <w:overflowPunct/>
        <w:topLinePunct w:val="0"/>
        <w:autoSpaceDE/>
        <w:autoSpaceDN/>
        <w:bidi w:val="0"/>
        <w:snapToGrid w:val="0"/>
        <w:spacing w:before="0" w:beforeAutospacing="0" w:after="0" w:afterAutospacing="0" w:line="600" w:lineRule="exact"/>
        <w:ind w:firstLine="640" w:firstLineChars="200"/>
        <w:textAlignment w:val="auto"/>
        <w:rPr>
          <w:rFonts w:hint="default" w:ascii="Times New Roman" w:hAnsi="Times New Roman" w:eastAsia="仿宋_GB2312" w:cs="Times New Roman"/>
          <w:color w:val="auto"/>
          <w:kern w:val="0"/>
          <w:sz w:val="32"/>
          <w:szCs w:val="32"/>
          <w:highlight w:val="none"/>
          <w:lang w:val="en-US" w:eastAsia="zh-CN" w:bidi="ar-SA"/>
        </w:rPr>
      </w:pPr>
      <w:r>
        <w:rPr>
          <w:rFonts w:hint="default" w:ascii="Times New Roman" w:hAnsi="Times New Roman" w:eastAsia="仿宋_GB2312" w:cs="Times New Roman"/>
          <w:color w:val="auto"/>
          <w:kern w:val="0"/>
          <w:sz w:val="32"/>
          <w:szCs w:val="32"/>
          <w:highlight w:val="none"/>
          <w:lang w:val="en-US" w:eastAsia="zh-CN" w:bidi="ar-SA"/>
        </w:rPr>
        <w:t>FZ/T 81019-2014《灯芯绒服装》</w:t>
      </w:r>
    </w:p>
    <w:p>
      <w:pPr>
        <w:keepNext w:val="0"/>
        <w:keepLines w:val="0"/>
        <w:pageBreakBefore w:val="0"/>
        <w:widowControl/>
        <w:kinsoku/>
        <w:wordWrap/>
        <w:overflowPunct/>
        <w:topLinePunct w:val="0"/>
        <w:autoSpaceDE/>
        <w:autoSpaceDN/>
        <w:bidi w:val="0"/>
        <w:snapToGrid w:val="0"/>
        <w:spacing w:before="0" w:beforeAutospacing="0" w:after="0" w:afterAutospacing="0" w:line="600" w:lineRule="exact"/>
        <w:ind w:firstLine="640" w:firstLineChars="200"/>
        <w:textAlignment w:val="auto"/>
        <w:rPr>
          <w:rFonts w:hint="default" w:ascii="Times New Roman" w:hAnsi="Times New Roman" w:eastAsia="仿宋_GB2312" w:cs="Times New Roman"/>
          <w:color w:val="auto"/>
          <w:kern w:val="0"/>
          <w:sz w:val="32"/>
          <w:szCs w:val="32"/>
          <w:highlight w:val="none"/>
          <w:lang w:val="en-US" w:eastAsia="zh-CN" w:bidi="ar-SA"/>
        </w:rPr>
      </w:pPr>
      <w:r>
        <w:rPr>
          <w:rFonts w:hint="default" w:ascii="Times New Roman" w:hAnsi="Times New Roman" w:eastAsia="仿宋_GB2312" w:cs="Times New Roman"/>
          <w:color w:val="auto"/>
          <w:kern w:val="0"/>
          <w:sz w:val="32"/>
          <w:szCs w:val="32"/>
          <w:highlight w:val="none"/>
          <w:lang w:val="en-US" w:eastAsia="zh-CN" w:bidi="ar-SA"/>
        </w:rPr>
        <w:t>FZ/T 73015-2009《亚麻针织品》</w:t>
      </w:r>
    </w:p>
    <w:p>
      <w:pPr>
        <w:keepNext w:val="0"/>
        <w:keepLines w:val="0"/>
        <w:pageBreakBefore w:val="0"/>
        <w:widowControl/>
        <w:kinsoku/>
        <w:wordWrap/>
        <w:overflowPunct/>
        <w:topLinePunct w:val="0"/>
        <w:autoSpaceDE/>
        <w:autoSpaceDN/>
        <w:bidi w:val="0"/>
        <w:snapToGrid w:val="0"/>
        <w:spacing w:before="0" w:beforeAutospacing="0" w:after="0" w:afterAutospacing="0" w:line="600" w:lineRule="exact"/>
        <w:ind w:firstLine="640" w:firstLineChars="200"/>
        <w:textAlignment w:val="auto"/>
        <w:rPr>
          <w:rFonts w:hint="default" w:ascii="Times New Roman" w:hAnsi="Times New Roman" w:eastAsia="仿宋_GB2312" w:cs="Times New Roman"/>
          <w:color w:val="auto"/>
          <w:kern w:val="0"/>
          <w:sz w:val="32"/>
          <w:szCs w:val="32"/>
          <w:highlight w:val="none"/>
          <w:lang w:val="en-US" w:eastAsia="zh-CN" w:bidi="ar-SA"/>
        </w:rPr>
      </w:pPr>
      <w:r>
        <w:rPr>
          <w:rFonts w:hint="default" w:ascii="Times New Roman" w:hAnsi="Times New Roman" w:eastAsia="仿宋_GB2312" w:cs="Times New Roman"/>
          <w:color w:val="auto"/>
          <w:kern w:val="0"/>
          <w:sz w:val="32"/>
          <w:szCs w:val="32"/>
          <w:highlight w:val="none"/>
          <w:lang w:val="en-US" w:eastAsia="zh-CN" w:bidi="ar-SA"/>
        </w:rPr>
        <w:t>GB/T 35460-2017《机织弹力裤》</w:t>
      </w:r>
    </w:p>
    <w:p>
      <w:pPr>
        <w:keepNext w:val="0"/>
        <w:keepLines w:val="0"/>
        <w:pageBreakBefore w:val="0"/>
        <w:widowControl/>
        <w:kinsoku/>
        <w:wordWrap/>
        <w:overflowPunct/>
        <w:topLinePunct w:val="0"/>
        <w:autoSpaceDE/>
        <w:autoSpaceDN/>
        <w:bidi w:val="0"/>
        <w:snapToGrid w:val="0"/>
        <w:spacing w:before="0" w:beforeAutospacing="0" w:after="0" w:afterAutospacing="0" w:line="600" w:lineRule="exact"/>
        <w:ind w:firstLine="640" w:firstLineChars="200"/>
        <w:textAlignment w:val="auto"/>
        <w:rPr>
          <w:rFonts w:hint="default" w:ascii="Times New Roman" w:hAnsi="Times New Roman" w:eastAsia="仿宋_GB2312" w:cs="Times New Roman"/>
          <w:color w:val="auto"/>
          <w:kern w:val="0"/>
          <w:sz w:val="32"/>
          <w:szCs w:val="32"/>
          <w:highlight w:val="none"/>
          <w:lang w:val="en-US" w:eastAsia="zh-CN" w:bidi="ar-SA"/>
        </w:rPr>
      </w:pPr>
      <w:r>
        <w:rPr>
          <w:rFonts w:hint="default" w:ascii="Times New Roman" w:hAnsi="Times New Roman" w:eastAsia="仿宋_GB2312" w:cs="Times New Roman"/>
          <w:color w:val="auto"/>
          <w:kern w:val="0"/>
          <w:sz w:val="32"/>
          <w:szCs w:val="32"/>
          <w:highlight w:val="none"/>
          <w:lang w:val="en-US" w:eastAsia="zh-CN" w:bidi="ar-SA"/>
        </w:rPr>
        <w:t>现行有效的企业标准、团体标准、地方标准及产品明示质量要求</w:t>
      </w:r>
      <w:r>
        <w:rPr>
          <w:rFonts w:hint="default" w:ascii="Times New Roman" w:hAnsi="Times New Roman" w:cs="Times New Roman"/>
          <w:color w:val="auto"/>
          <w:kern w:val="0"/>
          <w:sz w:val="32"/>
          <w:szCs w:val="32"/>
          <w:highlight w:val="none"/>
          <w:lang w:val="en-US" w:eastAsia="zh-CN" w:bidi="ar-SA"/>
        </w:rPr>
        <w:t>。</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（二）判定原则</w:t>
      </w:r>
    </w:p>
    <w:p>
      <w:pPr>
        <w:keepNext w:val="0"/>
        <w:keepLines w:val="0"/>
        <w:pageBreakBefore w:val="0"/>
        <w:widowControl/>
        <w:kinsoku/>
        <w:wordWrap/>
        <w:overflowPunct/>
        <w:topLinePunct w:val="0"/>
        <w:autoSpaceDE/>
        <w:autoSpaceDN/>
        <w:bidi w:val="0"/>
        <w:snapToGrid w:val="0"/>
        <w:spacing w:before="0" w:beforeAutospacing="0" w:after="0" w:afterAutospacing="0" w:line="600" w:lineRule="exact"/>
        <w:ind w:firstLine="640" w:firstLineChars="200"/>
        <w:textAlignment w:val="auto"/>
        <w:rPr>
          <w:rFonts w:hint="default" w:ascii="Times New Roman" w:hAnsi="Times New Roman" w:eastAsia="仿宋_GB2312" w:cs="Times New Roman"/>
          <w:color w:val="auto"/>
          <w:kern w:val="0"/>
          <w:sz w:val="32"/>
          <w:szCs w:val="32"/>
          <w:highlight w:val="none"/>
          <w:lang w:val="en-US" w:eastAsia="zh-CN" w:bidi="ar-SA"/>
        </w:rPr>
      </w:pPr>
      <w:r>
        <w:rPr>
          <w:rFonts w:hint="default" w:ascii="Times New Roman" w:hAnsi="Times New Roman" w:eastAsia="仿宋_GB2312" w:cs="Times New Roman"/>
          <w:color w:val="auto"/>
          <w:kern w:val="0"/>
          <w:sz w:val="32"/>
          <w:szCs w:val="32"/>
          <w:highlight w:val="none"/>
          <w:lang w:val="en-US" w:eastAsia="zh-CN" w:bidi="ar-SA"/>
        </w:rPr>
        <w:t>经检验，检验项目全部合格，判定为抽取的样本所检项目未检出不合格；检验项目中任一项或一项以上不合格，判定为被抽查产品不合格。</w:t>
      </w:r>
    </w:p>
    <w:p>
      <w:pPr>
        <w:keepNext w:val="0"/>
        <w:keepLines w:val="0"/>
        <w:pageBreakBefore w:val="0"/>
        <w:widowControl/>
        <w:kinsoku/>
        <w:wordWrap/>
        <w:overflowPunct/>
        <w:topLinePunct w:val="0"/>
        <w:autoSpaceDE/>
        <w:autoSpaceDN/>
        <w:bidi w:val="0"/>
        <w:snapToGrid w:val="0"/>
        <w:spacing w:before="0" w:beforeAutospacing="0" w:after="0" w:afterAutospacing="0" w:line="600" w:lineRule="exact"/>
        <w:ind w:firstLine="640" w:firstLineChars="200"/>
        <w:textAlignment w:val="auto"/>
        <w:rPr>
          <w:rFonts w:hint="default" w:ascii="Times New Roman" w:hAnsi="Times New Roman" w:eastAsia="仿宋_GB2312" w:cs="Times New Roman"/>
          <w:color w:val="auto"/>
          <w:kern w:val="0"/>
          <w:sz w:val="32"/>
          <w:szCs w:val="32"/>
          <w:highlight w:val="none"/>
          <w:lang w:val="en-US" w:eastAsia="zh-CN" w:bidi="ar-SA"/>
        </w:rPr>
      </w:pPr>
      <w:r>
        <w:rPr>
          <w:rFonts w:hint="default" w:ascii="Times New Roman" w:hAnsi="Times New Roman" w:eastAsia="仿宋_GB2312" w:cs="Times New Roman"/>
          <w:color w:val="auto"/>
          <w:kern w:val="0"/>
          <w:sz w:val="32"/>
          <w:szCs w:val="32"/>
          <w:highlight w:val="none"/>
          <w:lang w:val="en-US" w:eastAsia="zh-CN" w:bidi="ar-SA"/>
        </w:rPr>
        <w:t>当被检样品明示的质量要求优于监督抽查实施细则中依据的标准要求时，应按被检样品明示的质量要求判定；</w:t>
      </w:r>
    </w:p>
    <w:p>
      <w:pPr>
        <w:keepNext w:val="0"/>
        <w:keepLines w:val="0"/>
        <w:pageBreakBefore w:val="0"/>
        <w:widowControl/>
        <w:kinsoku/>
        <w:wordWrap/>
        <w:overflowPunct/>
        <w:topLinePunct w:val="0"/>
        <w:autoSpaceDE/>
        <w:autoSpaceDN/>
        <w:bidi w:val="0"/>
        <w:snapToGrid w:val="0"/>
        <w:spacing w:before="0" w:beforeAutospacing="0" w:after="0" w:afterAutospacing="0" w:line="600" w:lineRule="exact"/>
        <w:ind w:firstLine="640" w:firstLineChars="200"/>
        <w:textAlignment w:val="auto"/>
        <w:rPr>
          <w:rFonts w:hint="default" w:ascii="Times New Roman" w:hAnsi="Times New Roman" w:eastAsia="仿宋_GB2312" w:cs="Times New Roman"/>
          <w:color w:val="auto"/>
          <w:kern w:val="0"/>
          <w:sz w:val="32"/>
          <w:szCs w:val="32"/>
          <w:highlight w:val="none"/>
          <w:lang w:val="en-US" w:eastAsia="zh-CN" w:bidi="ar-SA"/>
        </w:rPr>
      </w:pPr>
      <w:r>
        <w:rPr>
          <w:rFonts w:hint="default" w:ascii="Times New Roman" w:hAnsi="Times New Roman" w:eastAsia="仿宋_GB2312" w:cs="Times New Roman"/>
          <w:color w:val="auto"/>
          <w:kern w:val="0"/>
          <w:sz w:val="32"/>
          <w:szCs w:val="32"/>
          <w:highlight w:val="none"/>
          <w:lang w:val="en-US" w:eastAsia="zh-CN" w:bidi="ar-SA"/>
        </w:rPr>
        <w:t>当被检样品明示的质量要求劣于或不包含监督抽查实施细则中依据的强制性标准要求时，应按照强制性标准要求判定；</w:t>
      </w: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600" w:lineRule="exact"/>
        <w:ind w:firstLine="640" w:firstLineChars="200"/>
        <w:textAlignment w:val="auto"/>
        <w:rPr>
          <w:rFonts w:hint="default" w:ascii="Times New Roman" w:hAnsi="Times New Roman" w:eastAsia="仿宋_GB2312" w:cs="Times New Roman"/>
          <w:color w:val="auto"/>
          <w:kern w:val="0"/>
          <w:sz w:val="32"/>
          <w:szCs w:val="32"/>
          <w:highlight w:val="none"/>
          <w:lang w:val="en-US" w:eastAsia="zh-CN" w:bidi="ar-SA"/>
        </w:rPr>
      </w:pPr>
      <w:r>
        <w:rPr>
          <w:rFonts w:hint="default" w:ascii="Times New Roman" w:hAnsi="Times New Roman" w:eastAsia="仿宋_GB2312" w:cs="Times New Roman"/>
          <w:color w:val="auto"/>
          <w:kern w:val="0"/>
          <w:sz w:val="32"/>
          <w:szCs w:val="32"/>
          <w:highlight w:val="none"/>
          <w:lang w:val="en-US" w:eastAsia="zh-CN" w:bidi="ar-SA"/>
        </w:rPr>
        <w:t>当被检样品明示的质量要求劣于或包含监督抽查实施细则中依据的推荐性标准要求时，应以被检样品明示的质量要求判定，如相应检验结果不符合相关推荐性标准要求时，应在检验报告中予以说明；</w:t>
      </w: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600" w:lineRule="exact"/>
        <w:ind w:firstLine="640" w:firstLineChars="200"/>
        <w:textAlignment w:val="auto"/>
        <w:rPr>
          <w:rFonts w:hint="default" w:ascii="Times New Roman" w:hAnsi="Times New Roman" w:eastAsia="仿宋_GB2312" w:cs="Times New Roman"/>
          <w:color w:val="auto"/>
          <w:kern w:val="0"/>
          <w:sz w:val="32"/>
          <w:szCs w:val="32"/>
          <w:highlight w:val="none"/>
          <w:lang w:val="en-US" w:eastAsia="zh-CN" w:bidi="ar-SA"/>
        </w:rPr>
      </w:pPr>
      <w:r>
        <w:rPr>
          <w:rFonts w:hint="default" w:ascii="Times New Roman" w:hAnsi="Times New Roman" w:eastAsia="仿宋_GB2312" w:cs="Times New Roman"/>
          <w:color w:val="auto"/>
          <w:kern w:val="0"/>
          <w:sz w:val="32"/>
          <w:szCs w:val="32"/>
          <w:highlight w:val="none"/>
          <w:lang w:val="en-US" w:eastAsia="zh-CN" w:bidi="ar-SA"/>
        </w:rPr>
        <w:t>当被检样品明示的质量要求不包含监督抽查实施细则中依据的推荐性标准要求时，该指标不参与判定，但应在检验报告中作出说明；</w:t>
      </w:r>
    </w:p>
    <w:p>
      <w:pPr>
        <w:keepNext w:val="0"/>
        <w:keepLines w:val="0"/>
        <w:pageBreakBefore w:val="0"/>
        <w:widowControl/>
        <w:kinsoku/>
        <w:wordWrap/>
        <w:overflowPunct/>
        <w:topLinePunct w:val="0"/>
        <w:autoSpaceDE/>
        <w:autoSpaceDN/>
        <w:bidi w:val="0"/>
        <w:snapToGrid w:val="0"/>
        <w:spacing w:before="0" w:beforeAutospacing="0" w:after="0" w:afterAutospacing="0" w:line="600" w:lineRule="exact"/>
        <w:ind w:firstLine="640" w:firstLineChars="200"/>
        <w:textAlignment w:val="auto"/>
        <w:rPr>
          <w:rFonts w:hint="default" w:ascii="Times New Roman" w:hAnsi="Times New Roman" w:eastAsia="仿宋_GB2312" w:cs="Times New Roman"/>
          <w:color w:val="auto"/>
          <w:kern w:val="0"/>
          <w:sz w:val="32"/>
          <w:szCs w:val="32"/>
          <w:highlight w:val="none"/>
          <w:lang w:val="en-US" w:eastAsia="zh-CN" w:bidi="ar-SA"/>
        </w:rPr>
      </w:pPr>
      <w:r>
        <w:rPr>
          <w:rFonts w:hint="default" w:ascii="Times New Roman" w:hAnsi="Times New Roman" w:eastAsia="仿宋_GB2312" w:cs="Times New Roman"/>
          <w:color w:val="auto"/>
          <w:kern w:val="0"/>
          <w:sz w:val="32"/>
          <w:szCs w:val="32"/>
          <w:highlight w:val="none"/>
          <w:lang w:val="en-US" w:eastAsia="zh-CN" w:bidi="ar-SA"/>
        </w:rPr>
        <w:t>当被检样品未能提供有效的企业标准时，按相关国家或行业标准进行判定；</w:t>
      </w:r>
    </w:p>
    <w:p>
      <w:pPr>
        <w:keepNext w:val="0"/>
        <w:keepLines w:val="0"/>
        <w:pageBreakBefore w:val="0"/>
        <w:widowControl/>
        <w:kinsoku/>
        <w:wordWrap/>
        <w:overflowPunct/>
        <w:topLinePunct w:val="0"/>
        <w:autoSpaceDE/>
        <w:autoSpaceDN/>
        <w:bidi w:val="0"/>
        <w:snapToGrid w:val="0"/>
        <w:spacing w:before="0" w:beforeAutospacing="0" w:after="0" w:afterAutospacing="0" w:line="600" w:lineRule="exact"/>
        <w:ind w:firstLine="640" w:firstLineChars="200"/>
        <w:textAlignment w:val="auto"/>
        <w:rPr>
          <w:rFonts w:hint="default" w:ascii="Times New Roman" w:hAnsi="Times New Roman" w:eastAsia="仿宋_GB2312" w:cs="Times New Roman"/>
          <w:color w:val="auto"/>
          <w:kern w:val="0"/>
          <w:sz w:val="32"/>
          <w:szCs w:val="32"/>
          <w:highlight w:val="none"/>
          <w:lang w:val="en-US" w:eastAsia="zh-CN" w:bidi="ar-SA"/>
        </w:rPr>
      </w:pPr>
      <w:r>
        <w:rPr>
          <w:rFonts w:hint="default" w:ascii="Times New Roman" w:hAnsi="Times New Roman" w:eastAsia="仿宋_GB2312" w:cs="Times New Roman"/>
          <w:color w:val="auto"/>
          <w:kern w:val="0"/>
          <w:sz w:val="32"/>
          <w:szCs w:val="32"/>
          <w:highlight w:val="none"/>
          <w:lang w:val="en-US" w:eastAsia="zh-CN" w:bidi="ar-SA"/>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keepNext w:val="0"/>
        <w:keepLines w:val="0"/>
        <w:pageBreakBefore w:val="0"/>
        <w:widowControl/>
        <w:kinsoku/>
        <w:wordWrap/>
        <w:overflowPunct/>
        <w:topLinePunct w:val="0"/>
        <w:autoSpaceDE/>
        <w:autoSpaceDN/>
        <w:bidi w:val="0"/>
        <w:snapToGrid w:val="0"/>
        <w:spacing w:before="0" w:beforeAutospacing="0" w:after="0" w:afterAutospacing="0" w:line="600" w:lineRule="exact"/>
        <w:ind w:firstLine="640" w:firstLineChars="200"/>
        <w:textAlignment w:val="auto"/>
        <w:rPr>
          <w:rFonts w:hint="default" w:ascii="Times New Roman" w:hAnsi="Times New Roman" w:eastAsia="仿宋_GB2312" w:cs="Times New Roman"/>
          <w:color w:val="auto"/>
          <w:kern w:val="0"/>
          <w:sz w:val="32"/>
          <w:szCs w:val="32"/>
          <w:highlight w:val="none"/>
          <w:lang w:val="en-US" w:eastAsia="zh-CN" w:bidi="ar-SA"/>
        </w:rPr>
      </w:pPr>
      <w:r>
        <w:rPr>
          <w:rFonts w:hint="default" w:ascii="Times New Roman" w:hAnsi="Times New Roman" w:eastAsia="仿宋_GB2312" w:cs="Times New Roman"/>
          <w:color w:val="auto"/>
          <w:kern w:val="0"/>
          <w:sz w:val="32"/>
          <w:szCs w:val="32"/>
          <w:highlight w:val="none"/>
          <w:lang w:val="en-US" w:eastAsia="zh-CN" w:bidi="ar-SA"/>
        </w:rPr>
        <w:t>按照产品质量相关法律法规的规定判定。</w:t>
      </w:r>
    </w:p>
    <w:p>
      <w:pPr>
        <w:keepNext w:val="0"/>
        <w:keepLines w:val="0"/>
        <w:pageBreakBefore w:val="0"/>
        <w:kinsoku/>
        <w:wordWrap/>
        <w:overflowPunct/>
        <w:topLinePunct w:val="0"/>
        <w:autoSpaceDE/>
        <w:autoSpaceDN/>
        <w:bidi w:val="0"/>
        <w:spacing w:line="600" w:lineRule="exact"/>
        <w:ind w:firstLine="640" w:firstLineChars="200"/>
        <w:textAlignment w:val="auto"/>
        <w:rPr>
          <w:rFonts w:hint="default" w:ascii="Times New Roman" w:hAnsi="Times New Roman" w:cs="Times New Roman"/>
          <w:color w:val="auto"/>
          <w:sz w:val="32"/>
          <w:highlight w:val="none"/>
        </w:rPr>
      </w:pPr>
      <w:r>
        <w:rPr>
          <w:rFonts w:hint="default" w:ascii="Times New Roman" w:hAnsi="Times New Roman" w:cs="Times New Roman"/>
          <w:color w:val="auto"/>
          <w:sz w:val="32"/>
          <w:szCs w:val="32"/>
          <w:highlight w:val="none"/>
        </w:rPr>
        <w:t>检验中发现因样品失效或者其他原因致使检验无法进行的，检验人员应如实记录，并提供相关证明材料，报送组织监督抽查的市场监管部门。</w:t>
      </w:r>
    </w:p>
    <w:p>
      <w:pPr>
        <w:spacing w:line="240" w:lineRule="auto"/>
        <w:rPr>
          <w:rFonts w:hint="eastAsia" w:ascii="Times New Roman" w:hAnsi="Times New Roman" w:cs="Times New Roman"/>
          <w:color w:val="auto"/>
          <w:spacing w:val="-1"/>
          <w:position w:val="1"/>
          <w:sz w:val="32"/>
          <w:szCs w:val="32"/>
          <w:highlight w:val="none"/>
          <w:lang w:eastAsia="zh-CN"/>
        </w:rPr>
      </w:pPr>
    </w:p>
    <w:p>
      <w:pPr>
        <w:spacing w:line="240" w:lineRule="auto"/>
        <w:rPr>
          <w:rFonts w:hint="eastAsia" w:ascii="Times New Roman" w:hAnsi="Times New Roman" w:cs="Times New Roman"/>
          <w:color w:val="auto"/>
          <w:spacing w:val="-1"/>
          <w:position w:val="1"/>
          <w:sz w:val="32"/>
          <w:szCs w:val="32"/>
          <w:highlight w:val="none"/>
          <w:lang w:eastAsia="zh-CN"/>
        </w:rPr>
      </w:pPr>
    </w:p>
    <w:p>
      <w:pPr>
        <w:spacing w:line="240" w:lineRule="auto"/>
        <w:rPr>
          <w:rFonts w:hint="eastAsia" w:ascii="Times New Roman" w:hAnsi="Times New Roman" w:cs="Times New Roman"/>
          <w:color w:val="auto"/>
          <w:spacing w:val="-1"/>
          <w:position w:val="1"/>
          <w:sz w:val="32"/>
          <w:szCs w:val="32"/>
          <w:highlight w:val="none"/>
          <w:lang w:eastAsia="zh-CN"/>
        </w:rPr>
      </w:pPr>
    </w:p>
    <w:p>
      <w:pPr>
        <w:spacing w:line="240" w:lineRule="auto"/>
        <w:rPr>
          <w:rFonts w:hint="eastAsia" w:ascii="Times New Roman" w:hAnsi="Times New Roman" w:cs="Times New Roman"/>
          <w:color w:val="auto"/>
          <w:spacing w:val="-1"/>
          <w:position w:val="1"/>
          <w:sz w:val="32"/>
          <w:szCs w:val="32"/>
          <w:highlight w:val="none"/>
          <w:lang w:eastAsia="zh-CN"/>
        </w:rPr>
      </w:pPr>
    </w:p>
    <w:p>
      <w:pPr>
        <w:spacing w:line="240" w:lineRule="auto"/>
        <w:rPr>
          <w:rFonts w:hint="eastAsia" w:ascii="Times New Roman" w:hAnsi="Times New Roman" w:cs="Times New Roman"/>
          <w:color w:val="auto"/>
          <w:spacing w:val="-1"/>
          <w:position w:val="1"/>
          <w:sz w:val="32"/>
          <w:szCs w:val="32"/>
          <w:highlight w:val="none"/>
          <w:lang w:eastAsia="zh-CN"/>
        </w:rPr>
      </w:pPr>
    </w:p>
    <w:p>
      <w:pPr>
        <w:spacing w:line="240" w:lineRule="auto"/>
        <w:rPr>
          <w:rFonts w:hint="eastAsia" w:ascii="Times New Roman" w:hAnsi="Times New Roman" w:cs="Times New Roman"/>
          <w:color w:val="auto"/>
          <w:spacing w:val="-1"/>
          <w:position w:val="1"/>
          <w:sz w:val="32"/>
          <w:szCs w:val="32"/>
          <w:highlight w:val="none"/>
          <w:lang w:eastAsia="zh-CN"/>
        </w:rPr>
      </w:pPr>
    </w:p>
    <w:p>
      <w:pPr>
        <w:spacing w:line="240" w:lineRule="auto"/>
        <w:rPr>
          <w:rFonts w:hint="eastAsia" w:ascii="Times New Roman" w:hAnsi="Times New Roman" w:cs="Times New Roman"/>
          <w:color w:val="auto"/>
          <w:spacing w:val="-1"/>
          <w:position w:val="1"/>
          <w:sz w:val="32"/>
          <w:szCs w:val="32"/>
          <w:highlight w:val="none"/>
          <w:lang w:eastAsia="zh-CN"/>
        </w:rPr>
      </w:pPr>
    </w:p>
    <w:p>
      <w:pPr>
        <w:spacing w:line="240" w:lineRule="auto"/>
        <w:rPr>
          <w:rFonts w:hint="eastAsia" w:ascii="Times New Roman" w:hAnsi="Times New Roman" w:cs="Times New Roman"/>
          <w:color w:val="auto"/>
          <w:spacing w:val="-1"/>
          <w:position w:val="1"/>
          <w:sz w:val="32"/>
          <w:szCs w:val="32"/>
          <w:highlight w:val="none"/>
          <w:lang w:eastAsia="zh-CN"/>
        </w:rPr>
      </w:pPr>
    </w:p>
    <w:p>
      <w:pPr>
        <w:spacing w:line="240" w:lineRule="auto"/>
        <w:rPr>
          <w:rFonts w:hint="eastAsia" w:ascii="Times New Roman" w:hAnsi="Times New Roman" w:cs="Times New Roman"/>
          <w:color w:val="auto"/>
          <w:spacing w:val="-1"/>
          <w:position w:val="1"/>
          <w:sz w:val="32"/>
          <w:szCs w:val="32"/>
          <w:highlight w:val="none"/>
          <w:lang w:eastAsia="zh-CN"/>
        </w:rPr>
      </w:pPr>
    </w:p>
    <w:p>
      <w:pPr>
        <w:spacing w:line="240" w:lineRule="auto"/>
        <w:rPr>
          <w:rFonts w:hint="eastAsia" w:ascii="Times New Roman" w:hAnsi="Times New Roman" w:cs="Times New Roman"/>
          <w:color w:val="auto"/>
          <w:spacing w:val="-1"/>
          <w:position w:val="1"/>
          <w:sz w:val="32"/>
          <w:szCs w:val="32"/>
          <w:highlight w:val="none"/>
          <w:lang w:eastAsia="zh-CN"/>
        </w:rPr>
      </w:pPr>
    </w:p>
    <w:p>
      <w:pPr>
        <w:spacing w:line="240" w:lineRule="auto"/>
        <w:rPr>
          <w:rFonts w:hint="eastAsia" w:ascii="Times New Roman" w:hAnsi="Times New Roman" w:cs="Times New Roman"/>
          <w:color w:val="auto"/>
          <w:spacing w:val="-1"/>
          <w:position w:val="1"/>
          <w:sz w:val="32"/>
          <w:szCs w:val="32"/>
          <w:highlight w:val="none"/>
          <w:lang w:eastAsia="zh-CN"/>
        </w:rPr>
      </w:pPr>
    </w:p>
    <w:p>
      <w:pPr>
        <w:spacing w:line="240" w:lineRule="auto"/>
        <w:rPr>
          <w:rFonts w:hint="default" w:ascii="Times New Roman" w:hAnsi="Times New Roman" w:eastAsia="黑体" w:cs="Times New Roman"/>
          <w:color w:val="auto"/>
          <w:spacing w:val="-1"/>
          <w:position w:val="1"/>
          <w:sz w:val="32"/>
          <w:szCs w:val="32"/>
          <w:highlight w:val="none"/>
          <w:lang w:eastAsia="zh-CN"/>
        </w:rPr>
      </w:pPr>
    </w:p>
    <w:p>
      <w:pPr>
        <w:spacing w:line="240" w:lineRule="auto"/>
        <w:rPr>
          <w:rFonts w:hint="default" w:ascii="Times New Roman" w:hAnsi="Times New Roman" w:eastAsia="黑体" w:cs="Times New Roman"/>
          <w:color w:val="auto"/>
          <w:spacing w:val="-1"/>
          <w:position w:val="1"/>
          <w:sz w:val="32"/>
          <w:szCs w:val="32"/>
          <w:highlight w:val="none"/>
          <w:lang w:eastAsia="zh-CN"/>
        </w:rPr>
      </w:pPr>
    </w:p>
    <w:p>
      <w:pPr>
        <w:spacing w:line="240" w:lineRule="auto"/>
        <w:rPr>
          <w:rFonts w:hint="default" w:ascii="Times New Roman" w:hAnsi="Times New Roman" w:eastAsia="黑体" w:cs="Times New Roman"/>
          <w:color w:val="auto"/>
          <w:spacing w:val="-1"/>
          <w:position w:val="1"/>
          <w:sz w:val="32"/>
          <w:szCs w:val="32"/>
          <w:highlight w:val="none"/>
          <w:lang w:eastAsia="zh-CN"/>
        </w:rPr>
      </w:pPr>
    </w:p>
    <w:p>
      <w:pPr>
        <w:spacing w:line="240" w:lineRule="auto"/>
        <w:rPr>
          <w:rFonts w:hint="default" w:ascii="Times New Roman" w:hAnsi="Times New Roman" w:eastAsia="黑体" w:cs="Times New Roman"/>
          <w:color w:val="auto"/>
          <w:spacing w:val="-1"/>
          <w:position w:val="1"/>
          <w:sz w:val="32"/>
          <w:szCs w:val="32"/>
          <w:highlight w:val="none"/>
          <w:lang w:eastAsia="zh-CN"/>
        </w:rPr>
      </w:pPr>
    </w:p>
    <w:p>
      <w:pPr>
        <w:spacing w:line="240" w:lineRule="auto"/>
        <w:rPr>
          <w:rFonts w:hint="default" w:ascii="Times New Roman" w:hAnsi="Times New Roman" w:eastAsia="黑体" w:cs="Times New Roman"/>
          <w:color w:val="auto"/>
          <w:spacing w:val="-1"/>
          <w:position w:val="1"/>
          <w:sz w:val="32"/>
          <w:szCs w:val="32"/>
          <w:highlight w:val="none"/>
          <w:lang w:eastAsia="zh-CN"/>
        </w:rPr>
      </w:pPr>
    </w:p>
    <w:p>
      <w:pPr>
        <w:spacing w:line="240" w:lineRule="auto"/>
        <w:rPr>
          <w:rFonts w:hint="default" w:ascii="Times New Roman" w:hAnsi="Times New Roman" w:eastAsia="黑体" w:cs="Times New Roman"/>
          <w:color w:val="auto"/>
          <w:spacing w:val="-1"/>
          <w:position w:val="1"/>
          <w:sz w:val="32"/>
          <w:szCs w:val="32"/>
          <w:highlight w:val="none"/>
          <w:lang w:val="en-US" w:eastAsia="zh-CN"/>
        </w:rPr>
      </w:pPr>
      <w:r>
        <w:rPr>
          <w:rFonts w:hint="default" w:ascii="Times New Roman" w:hAnsi="Times New Roman" w:eastAsia="黑体" w:cs="Times New Roman"/>
          <w:color w:val="auto"/>
          <w:spacing w:val="-1"/>
          <w:position w:val="1"/>
          <w:sz w:val="32"/>
          <w:szCs w:val="32"/>
          <w:highlight w:val="none"/>
          <w:lang w:eastAsia="zh-CN"/>
        </w:rPr>
        <w:t>附件</w:t>
      </w:r>
      <w:r>
        <w:rPr>
          <w:rFonts w:hint="default" w:ascii="Times New Roman" w:hAnsi="Times New Roman" w:eastAsia="黑体" w:cs="Times New Roman"/>
          <w:color w:val="auto"/>
          <w:spacing w:val="-1"/>
          <w:position w:val="1"/>
          <w:sz w:val="32"/>
          <w:szCs w:val="32"/>
          <w:highlight w:val="none"/>
          <w:lang w:val="en-US" w:eastAsia="zh-CN"/>
        </w:rPr>
        <w:t>2</w:t>
      </w:r>
    </w:p>
    <w:p>
      <w:pPr>
        <w:spacing w:line="240" w:lineRule="auto"/>
        <w:rPr>
          <w:rFonts w:hint="eastAsia" w:ascii="Times New Roman" w:hAnsi="Times New Roman" w:cs="Times New Roman"/>
          <w:color w:val="auto"/>
          <w:spacing w:val="-1"/>
          <w:position w:val="1"/>
          <w:sz w:val="32"/>
          <w:szCs w:val="32"/>
          <w:highlight w:val="none"/>
          <w:lang w:val="en-US" w:eastAsia="zh-CN"/>
        </w:rPr>
      </w:pPr>
    </w:p>
    <w:p>
      <w:pPr>
        <w:spacing w:line="590" w:lineRule="exact"/>
        <w:jc w:val="center"/>
        <w:rPr>
          <w:rFonts w:ascii="Times New Roman" w:hAnsi="Times New Roman" w:eastAsia="方正小标宋简体" w:cs="Times New Roman"/>
          <w:color w:val="auto"/>
          <w:spacing w:val="-1"/>
          <w:position w:val="1"/>
          <w:sz w:val="44"/>
          <w:szCs w:val="44"/>
          <w:highlight w:val="none"/>
        </w:rPr>
      </w:pPr>
      <w:r>
        <w:rPr>
          <w:rFonts w:ascii="Times New Roman" w:hAnsi="Times New Roman" w:eastAsia="方正小标宋简体" w:cs="Times New Roman"/>
          <w:color w:val="auto"/>
          <w:spacing w:val="-1"/>
          <w:position w:val="1"/>
          <w:sz w:val="44"/>
          <w:szCs w:val="44"/>
          <w:highlight w:val="none"/>
        </w:rPr>
        <w:t>广东省按摩器具产品质量监督抽查实施细则</w:t>
      </w:r>
    </w:p>
    <w:p>
      <w:pPr>
        <w:widowControl w:val="0"/>
        <w:jc w:val="both"/>
        <w:outlineLvl w:val="0"/>
        <w:rPr>
          <w:rFonts w:ascii="Times New Roman" w:hAnsi="Times New Roman" w:eastAsia="方正小标宋简体" w:cs="Times New Roman"/>
          <w:color w:val="auto"/>
          <w:kern w:val="44"/>
          <w:sz w:val="38"/>
          <w:szCs w:val="24"/>
          <w:highlight w:val="none"/>
          <w:lang w:val="en-US" w:eastAsia="zh-CN" w:bidi="ar-SA"/>
        </w:rPr>
      </w:pP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黑体" w:cs="Times New Roman"/>
          <w:color w:val="auto"/>
          <w:sz w:val="32"/>
          <w:szCs w:val="32"/>
          <w:highlight w:val="none"/>
        </w:rPr>
      </w:pPr>
      <w:r>
        <w:rPr>
          <w:rFonts w:ascii="Times New Roman" w:hAnsi="Times New Roman" w:eastAsia="黑体" w:cs="Times New Roman"/>
          <w:color w:val="auto"/>
          <w:sz w:val="32"/>
          <w:szCs w:val="32"/>
          <w:highlight w:val="none"/>
        </w:rPr>
        <w:t>一、抽样方法</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Times New Roman" w:hAnsi="Times New Roman" w:cs="Times New Roman"/>
          <w:color w:val="auto"/>
          <w:sz w:val="32"/>
          <w:szCs w:val="32"/>
          <w:highlight w:val="none"/>
        </w:rPr>
      </w:pPr>
      <w:r>
        <w:rPr>
          <w:rFonts w:ascii="Times New Roman" w:hAnsi="Times New Roman" w:cs="Times New Roman"/>
          <w:color w:val="auto"/>
          <w:kern w:val="0"/>
          <w:sz w:val="32"/>
          <w:szCs w:val="32"/>
          <w:highlight w:val="none"/>
        </w:rPr>
        <w:t>以随机抽样的方式在被抽查市场主体的待销产品中抽取。</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Times New Roman" w:hAnsi="Times New Roman" w:cs="Times New Roman"/>
          <w:color w:val="auto"/>
          <w:sz w:val="32"/>
          <w:szCs w:val="32"/>
          <w:highlight w:val="none"/>
        </w:rPr>
      </w:pPr>
      <w:r>
        <w:rPr>
          <w:rFonts w:ascii="Times New Roman" w:hAnsi="Times New Roman" w:cs="Times New Roman"/>
          <w:color w:val="auto"/>
          <w:kern w:val="0"/>
          <w:sz w:val="32"/>
          <w:szCs w:val="32"/>
          <w:highlight w:val="none"/>
        </w:rPr>
        <w:t>随机数一般可使用随机数表等方法产生。</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cs="Times New Roman"/>
          <w:color w:val="auto"/>
          <w:sz w:val="32"/>
          <w:szCs w:val="32"/>
          <w:highlight w:val="none"/>
        </w:rPr>
      </w:pPr>
      <w:r>
        <w:rPr>
          <w:rFonts w:ascii="Times New Roman" w:hAnsi="Times New Roman" w:cs="Times New Roman"/>
          <w:color w:val="auto"/>
          <w:sz w:val="32"/>
          <w:szCs w:val="32"/>
          <w:highlight w:val="none"/>
        </w:rPr>
        <w:t>抽查数量：每款产品抽取2组样本，第1组用于检验，第2组用于备样。每组样本需抽取样品1个。</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黑体" w:cs="Times New Roman"/>
          <w:color w:val="auto"/>
          <w:sz w:val="32"/>
          <w:szCs w:val="32"/>
          <w:highlight w:val="none"/>
        </w:rPr>
      </w:pPr>
      <w:r>
        <w:rPr>
          <w:rFonts w:ascii="Times New Roman" w:hAnsi="Times New Roman" w:eastAsia="黑体" w:cs="Times New Roman"/>
          <w:color w:val="auto"/>
          <w:sz w:val="32"/>
          <w:szCs w:val="32"/>
          <w:highlight w:val="none"/>
        </w:rPr>
        <w:t>二、主要检验项目及检验项目属性划分</w:t>
      </w:r>
    </w:p>
    <w:tbl>
      <w:tblPr>
        <w:tblStyle w:val="4"/>
        <w:tblW w:w="8633"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82"/>
        <w:gridCol w:w="2101"/>
        <w:gridCol w:w="1721"/>
        <w:gridCol w:w="746"/>
        <w:gridCol w:w="878"/>
        <w:gridCol w:w="780"/>
        <w:gridCol w:w="765"/>
        <w:gridCol w:w="96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blHeader/>
        </w:trPr>
        <w:tc>
          <w:tcPr>
            <w:tcW w:w="68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黑体" w:hAnsi="黑体" w:eastAsia="黑体" w:cs="黑体"/>
                <w:b w:val="0"/>
                <w:bCs w:val="0"/>
                <w:color w:val="auto"/>
                <w:sz w:val="21"/>
                <w:szCs w:val="21"/>
                <w:highlight w:val="none"/>
              </w:rPr>
            </w:pPr>
            <w:r>
              <w:rPr>
                <w:rFonts w:hint="eastAsia" w:ascii="黑体" w:hAnsi="黑体" w:eastAsia="黑体" w:cs="黑体"/>
                <w:b w:val="0"/>
                <w:bCs w:val="0"/>
                <w:color w:val="auto"/>
                <w:sz w:val="21"/>
                <w:szCs w:val="21"/>
                <w:highlight w:val="none"/>
              </w:rPr>
              <w:t>序号</w:t>
            </w:r>
          </w:p>
        </w:tc>
        <w:tc>
          <w:tcPr>
            <w:tcW w:w="210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黑体" w:hAnsi="黑体" w:eastAsia="黑体" w:cs="黑体"/>
                <w:b w:val="0"/>
                <w:bCs w:val="0"/>
                <w:color w:val="auto"/>
                <w:sz w:val="21"/>
                <w:szCs w:val="21"/>
                <w:highlight w:val="none"/>
              </w:rPr>
            </w:pPr>
            <w:r>
              <w:rPr>
                <w:rFonts w:hint="eastAsia" w:ascii="黑体" w:hAnsi="黑体" w:eastAsia="黑体" w:cs="黑体"/>
                <w:b w:val="0"/>
                <w:bCs w:val="0"/>
                <w:color w:val="auto"/>
                <w:sz w:val="21"/>
                <w:szCs w:val="21"/>
                <w:highlight w:val="none"/>
              </w:rPr>
              <w:t>检验项目</w:t>
            </w:r>
          </w:p>
        </w:tc>
        <w:tc>
          <w:tcPr>
            <w:tcW w:w="172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黑体" w:hAnsi="黑体" w:eastAsia="黑体" w:cs="黑体"/>
                <w:b w:val="0"/>
                <w:bCs w:val="0"/>
                <w:color w:val="auto"/>
                <w:sz w:val="21"/>
                <w:szCs w:val="21"/>
                <w:highlight w:val="none"/>
              </w:rPr>
            </w:pPr>
            <w:r>
              <w:rPr>
                <w:rFonts w:hint="eastAsia" w:ascii="黑体" w:hAnsi="黑体" w:eastAsia="黑体" w:cs="黑体"/>
                <w:b w:val="0"/>
                <w:bCs w:val="0"/>
                <w:color w:val="auto"/>
                <w:sz w:val="21"/>
                <w:szCs w:val="21"/>
                <w:highlight w:val="none"/>
              </w:rPr>
              <w:t>检验方法</w:t>
            </w:r>
          </w:p>
        </w:tc>
        <w:tc>
          <w:tcPr>
            <w:tcW w:w="74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黑体" w:hAnsi="黑体" w:eastAsia="黑体" w:cs="黑体"/>
                <w:b w:val="0"/>
                <w:bCs w:val="0"/>
                <w:color w:val="auto"/>
                <w:sz w:val="21"/>
                <w:szCs w:val="21"/>
                <w:highlight w:val="none"/>
              </w:rPr>
            </w:pPr>
            <w:r>
              <w:rPr>
                <w:rFonts w:hint="eastAsia" w:ascii="黑体" w:hAnsi="黑体" w:eastAsia="黑体" w:cs="黑体"/>
                <w:b w:val="0"/>
                <w:bCs w:val="0"/>
                <w:color w:val="auto"/>
                <w:sz w:val="21"/>
                <w:szCs w:val="21"/>
                <w:highlight w:val="none"/>
              </w:rPr>
              <w:t>强制性</w:t>
            </w:r>
          </w:p>
        </w:tc>
        <w:tc>
          <w:tcPr>
            <w:tcW w:w="87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黑体" w:hAnsi="黑体" w:eastAsia="黑体" w:cs="黑体"/>
                <w:b w:val="0"/>
                <w:bCs w:val="0"/>
                <w:color w:val="auto"/>
                <w:sz w:val="21"/>
                <w:szCs w:val="21"/>
                <w:highlight w:val="none"/>
              </w:rPr>
            </w:pPr>
            <w:r>
              <w:rPr>
                <w:rFonts w:hint="eastAsia" w:ascii="黑体" w:hAnsi="黑体" w:eastAsia="黑体" w:cs="黑体"/>
                <w:b w:val="0"/>
                <w:bCs w:val="0"/>
                <w:color w:val="auto"/>
                <w:sz w:val="21"/>
                <w:szCs w:val="21"/>
                <w:highlight w:val="none"/>
              </w:rPr>
              <w:t>非强</w:t>
            </w:r>
          </w:p>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黑体" w:hAnsi="黑体" w:eastAsia="黑体" w:cs="黑体"/>
                <w:b w:val="0"/>
                <w:bCs w:val="0"/>
                <w:color w:val="auto"/>
                <w:sz w:val="21"/>
                <w:szCs w:val="21"/>
                <w:highlight w:val="none"/>
              </w:rPr>
            </w:pPr>
            <w:r>
              <w:rPr>
                <w:rFonts w:hint="eastAsia" w:ascii="黑体" w:hAnsi="黑体" w:eastAsia="黑体" w:cs="黑体"/>
                <w:b w:val="0"/>
                <w:bCs w:val="0"/>
                <w:color w:val="auto"/>
                <w:sz w:val="21"/>
                <w:szCs w:val="21"/>
                <w:highlight w:val="none"/>
              </w:rPr>
              <w:t>制性</w:t>
            </w:r>
          </w:p>
        </w:tc>
        <w:tc>
          <w:tcPr>
            <w:tcW w:w="78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黑体" w:hAnsi="黑体" w:eastAsia="黑体" w:cs="黑体"/>
                <w:b w:val="0"/>
                <w:bCs w:val="0"/>
                <w:color w:val="auto"/>
                <w:sz w:val="21"/>
                <w:szCs w:val="21"/>
                <w:highlight w:val="none"/>
              </w:rPr>
            </w:pPr>
            <w:r>
              <w:rPr>
                <w:rFonts w:hint="eastAsia" w:ascii="黑体" w:hAnsi="黑体" w:eastAsia="黑体" w:cs="黑体"/>
                <w:b w:val="0"/>
                <w:bCs w:val="0"/>
                <w:color w:val="auto"/>
                <w:sz w:val="21"/>
                <w:szCs w:val="21"/>
                <w:highlight w:val="none"/>
              </w:rPr>
              <w:t>重要项</w:t>
            </w:r>
          </w:p>
        </w:tc>
        <w:tc>
          <w:tcPr>
            <w:tcW w:w="76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黑体" w:hAnsi="黑体" w:eastAsia="黑体" w:cs="黑体"/>
                <w:b w:val="0"/>
                <w:bCs w:val="0"/>
                <w:color w:val="auto"/>
                <w:sz w:val="21"/>
                <w:szCs w:val="21"/>
                <w:highlight w:val="none"/>
              </w:rPr>
            </w:pPr>
            <w:r>
              <w:rPr>
                <w:rFonts w:hint="eastAsia" w:ascii="黑体" w:hAnsi="黑体" w:eastAsia="黑体" w:cs="黑体"/>
                <w:b w:val="0"/>
                <w:bCs w:val="0"/>
                <w:color w:val="auto"/>
                <w:sz w:val="21"/>
                <w:szCs w:val="21"/>
                <w:highlight w:val="none"/>
              </w:rPr>
              <w:t>较重</w:t>
            </w:r>
          </w:p>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黑体" w:hAnsi="黑体" w:eastAsia="黑体" w:cs="黑体"/>
                <w:b w:val="0"/>
                <w:bCs w:val="0"/>
                <w:color w:val="auto"/>
                <w:sz w:val="21"/>
                <w:szCs w:val="21"/>
                <w:highlight w:val="none"/>
              </w:rPr>
            </w:pPr>
            <w:r>
              <w:rPr>
                <w:rFonts w:hint="eastAsia" w:ascii="黑体" w:hAnsi="黑体" w:eastAsia="黑体" w:cs="黑体"/>
                <w:b w:val="0"/>
                <w:bCs w:val="0"/>
                <w:color w:val="auto"/>
                <w:sz w:val="21"/>
                <w:szCs w:val="21"/>
                <w:highlight w:val="none"/>
              </w:rPr>
              <w:t>要项</w:t>
            </w:r>
          </w:p>
        </w:tc>
        <w:tc>
          <w:tcPr>
            <w:tcW w:w="9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黑体" w:hAnsi="黑体" w:eastAsia="黑体" w:cs="黑体"/>
                <w:b w:val="0"/>
                <w:bCs w:val="0"/>
                <w:color w:val="auto"/>
                <w:sz w:val="21"/>
                <w:szCs w:val="21"/>
                <w:highlight w:val="none"/>
              </w:rPr>
            </w:pPr>
            <w:r>
              <w:rPr>
                <w:rFonts w:hint="eastAsia" w:ascii="黑体" w:hAnsi="黑体" w:eastAsia="黑体" w:cs="黑体"/>
                <w:b w:val="0"/>
                <w:bCs w:val="0"/>
                <w:color w:val="auto"/>
                <w:sz w:val="21"/>
                <w:szCs w:val="21"/>
                <w:highlight w:val="none"/>
              </w:rPr>
              <w:t>次要项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rPr>
        <w:tc>
          <w:tcPr>
            <w:tcW w:w="682"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p>
        </w:tc>
        <w:tc>
          <w:tcPr>
            <w:tcW w:w="2101"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对触及带电部件的防护</w:t>
            </w:r>
          </w:p>
        </w:tc>
        <w:tc>
          <w:tcPr>
            <w:tcW w:w="1721" w:type="dxa"/>
            <w:vMerge w:val="restart"/>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GB 4706.1-2005</w:t>
            </w:r>
          </w:p>
          <w:p>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GB 4706.10-2008</w:t>
            </w:r>
          </w:p>
        </w:tc>
        <w:tc>
          <w:tcPr>
            <w:tcW w:w="746" w:type="dxa"/>
            <w:noWrap w:val="0"/>
            <w:vAlign w:val="center"/>
          </w:tcPr>
          <w:p>
            <w:pPr>
              <w:keepNext w:val="0"/>
              <w:keepLines w:val="0"/>
              <w:pageBreakBefore w:val="0"/>
              <w:widowControl w:val="0"/>
              <w:kinsoku/>
              <w:wordWrap/>
              <w:overflowPunct/>
              <w:topLinePunct w:val="0"/>
              <w:autoSpaceDE/>
              <w:autoSpaceDN/>
              <w:bidi w:val="0"/>
              <w:spacing w:before="63" w:line="300" w:lineRule="exact"/>
              <w:ind w:left="3"/>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878"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c>
          <w:tcPr>
            <w:tcW w:w="780"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765" w:type="dxa"/>
            <w:noWrap w:val="0"/>
            <w:vAlign w:val="center"/>
          </w:tcPr>
          <w:p>
            <w:pPr>
              <w:keepNext w:val="0"/>
              <w:keepLines w:val="0"/>
              <w:pageBreakBefore w:val="0"/>
              <w:widowControl w:val="0"/>
              <w:kinsoku/>
              <w:wordWrap/>
              <w:overflowPunct/>
              <w:topLinePunct w:val="0"/>
              <w:autoSpaceDE/>
              <w:autoSpaceDN/>
              <w:bidi w:val="0"/>
              <w:spacing w:before="63" w:line="300" w:lineRule="exact"/>
              <w:ind w:left="8"/>
              <w:jc w:val="center"/>
              <w:textAlignment w:val="auto"/>
              <w:rPr>
                <w:rFonts w:hint="default" w:ascii="Times New Roman" w:hAnsi="Times New Roman" w:eastAsia="宋体" w:cs="Times New Roman"/>
                <w:color w:val="auto"/>
                <w:sz w:val="21"/>
                <w:szCs w:val="21"/>
                <w:highlight w:val="none"/>
              </w:rPr>
            </w:pPr>
          </w:p>
        </w:tc>
        <w:tc>
          <w:tcPr>
            <w:tcW w:w="960"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rPr>
        <w:tc>
          <w:tcPr>
            <w:tcW w:w="682"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w:t>
            </w:r>
          </w:p>
        </w:tc>
        <w:tc>
          <w:tcPr>
            <w:tcW w:w="2101"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输入功率和电流</w:t>
            </w:r>
          </w:p>
        </w:tc>
        <w:tc>
          <w:tcPr>
            <w:tcW w:w="1721"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宋体" w:cs="Times New Roman"/>
                <w:color w:val="auto"/>
                <w:sz w:val="21"/>
                <w:szCs w:val="21"/>
                <w:highlight w:val="none"/>
              </w:rPr>
            </w:pPr>
          </w:p>
        </w:tc>
        <w:tc>
          <w:tcPr>
            <w:tcW w:w="746" w:type="dxa"/>
            <w:noWrap w:val="0"/>
            <w:vAlign w:val="center"/>
          </w:tcPr>
          <w:p>
            <w:pPr>
              <w:keepNext w:val="0"/>
              <w:keepLines w:val="0"/>
              <w:pageBreakBefore w:val="0"/>
              <w:widowControl w:val="0"/>
              <w:kinsoku/>
              <w:wordWrap/>
              <w:overflowPunct/>
              <w:topLinePunct w:val="0"/>
              <w:autoSpaceDE/>
              <w:autoSpaceDN/>
              <w:bidi w:val="0"/>
              <w:spacing w:before="63" w:line="300" w:lineRule="exact"/>
              <w:ind w:left="3"/>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878"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c>
          <w:tcPr>
            <w:tcW w:w="780" w:type="dxa"/>
            <w:noWrap w:val="0"/>
            <w:vAlign w:val="center"/>
          </w:tcPr>
          <w:p>
            <w:pPr>
              <w:keepNext w:val="0"/>
              <w:keepLines w:val="0"/>
              <w:pageBreakBefore w:val="0"/>
              <w:widowControl w:val="0"/>
              <w:kinsoku/>
              <w:wordWrap/>
              <w:overflowPunct/>
              <w:topLinePunct w:val="0"/>
              <w:autoSpaceDE/>
              <w:autoSpaceDN/>
              <w:bidi w:val="0"/>
              <w:spacing w:before="63" w:line="300" w:lineRule="exact"/>
              <w:ind w:left="7"/>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765"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c>
          <w:tcPr>
            <w:tcW w:w="960"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rPr>
        <w:tc>
          <w:tcPr>
            <w:tcW w:w="682"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w:t>
            </w:r>
          </w:p>
        </w:tc>
        <w:tc>
          <w:tcPr>
            <w:tcW w:w="2101"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发热</w:t>
            </w:r>
          </w:p>
        </w:tc>
        <w:tc>
          <w:tcPr>
            <w:tcW w:w="1721"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宋体" w:cs="Times New Roman"/>
                <w:color w:val="auto"/>
                <w:sz w:val="21"/>
                <w:szCs w:val="21"/>
                <w:highlight w:val="none"/>
              </w:rPr>
            </w:pPr>
          </w:p>
        </w:tc>
        <w:tc>
          <w:tcPr>
            <w:tcW w:w="746" w:type="dxa"/>
            <w:noWrap w:val="0"/>
            <w:vAlign w:val="center"/>
          </w:tcPr>
          <w:p>
            <w:pPr>
              <w:keepNext w:val="0"/>
              <w:keepLines w:val="0"/>
              <w:pageBreakBefore w:val="0"/>
              <w:widowControl w:val="0"/>
              <w:kinsoku/>
              <w:wordWrap/>
              <w:overflowPunct/>
              <w:topLinePunct w:val="0"/>
              <w:autoSpaceDE/>
              <w:autoSpaceDN/>
              <w:bidi w:val="0"/>
              <w:spacing w:before="63" w:line="300" w:lineRule="exact"/>
              <w:ind w:left="3"/>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878"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c>
          <w:tcPr>
            <w:tcW w:w="780" w:type="dxa"/>
            <w:noWrap w:val="0"/>
            <w:vAlign w:val="center"/>
          </w:tcPr>
          <w:p>
            <w:pPr>
              <w:keepNext w:val="0"/>
              <w:keepLines w:val="0"/>
              <w:pageBreakBefore w:val="0"/>
              <w:widowControl w:val="0"/>
              <w:kinsoku/>
              <w:wordWrap/>
              <w:overflowPunct/>
              <w:topLinePunct w:val="0"/>
              <w:autoSpaceDE/>
              <w:autoSpaceDN/>
              <w:bidi w:val="0"/>
              <w:spacing w:before="63" w:line="300" w:lineRule="exact"/>
              <w:ind w:left="7"/>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765"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c>
          <w:tcPr>
            <w:tcW w:w="960"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rPr>
        <w:tc>
          <w:tcPr>
            <w:tcW w:w="682"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w:t>
            </w:r>
          </w:p>
        </w:tc>
        <w:tc>
          <w:tcPr>
            <w:tcW w:w="2101"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工作温度下的泄漏电流和电气强度</w:t>
            </w:r>
          </w:p>
        </w:tc>
        <w:tc>
          <w:tcPr>
            <w:tcW w:w="1721"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宋体" w:cs="Times New Roman"/>
                <w:color w:val="auto"/>
                <w:sz w:val="21"/>
                <w:szCs w:val="21"/>
                <w:highlight w:val="none"/>
              </w:rPr>
            </w:pPr>
          </w:p>
        </w:tc>
        <w:tc>
          <w:tcPr>
            <w:tcW w:w="746" w:type="dxa"/>
            <w:noWrap w:val="0"/>
            <w:vAlign w:val="center"/>
          </w:tcPr>
          <w:p>
            <w:pPr>
              <w:keepNext w:val="0"/>
              <w:keepLines w:val="0"/>
              <w:pageBreakBefore w:val="0"/>
              <w:widowControl w:val="0"/>
              <w:kinsoku/>
              <w:wordWrap/>
              <w:overflowPunct/>
              <w:topLinePunct w:val="0"/>
              <w:autoSpaceDE/>
              <w:autoSpaceDN/>
              <w:bidi w:val="0"/>
              <w:spacing w:before="65" w:line="300" w:lineRule="exact"/>
              <w:ind w:left="3"/>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878"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c>
          <w:tcPr>
            <w:tcW w:w="780" w:type="dxa"/>
            <w:noWrap w:val="0"/>
            <w:vAlign w:val="center"/>
          </w:tcPr>
          <w:p>
            <w:pPr>
              <w:keepNext w:val="0"/>
              <w:keepLines w:val="0"/>
              <w:pageBreakBefore w:val="0"/>
              <w:widowControl w:val="0"/>
              <w:kinsoku/>
              <w:wordWrap/>
              <w:overflowPunct/>
              <w:topLinePunct w:val="0"/>
              <w:autoSpaceDE/>
              <w:autoSpaceDN/>
              <w:bidi w:val="0"/>
              <w:spacing w:before="65" w:line="300" w:lineRule="exact"/>
              <w:ind w:left="7"/>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765"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c>
          <w:tcPr>
            <w:tcW w:w="960"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rPr>
        <w:tc>
          <w:tcPr>
            <w:tcW w:w="682"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w:t>
            </w:r>
          </w:p>
        </w:tc>
        <w:tc>
          <w:tcPr>
            <w:tcW w:w="2101"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耐潮湿</w:t>
            </w:r>
          </w:p>
        </w:tc>
        <w:tc>
          <w:tcPr>
            <w:tcW w:w="1721"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宋体" w:cs="Times New Roman"/>
                <w:color w:val="auto"/>
                <w:sz w:val="21"/>
                <w:szCs w:val="21"/>
                <w:highlight w:val="none"/>
              </w:rPr>
            </w:pPr>
          </w:p>
        </w:tc>
        <w:tc>
          <w:tcPr>
            <w:tcW w:w="746" w:type="dxa"/>
            <w:noWrap w:val="0"/>
            <w:vAlign w:val="center"/>
          </w:tcPr>
          <w:p>
            <w:pPr>
              <w:keepNext w:val="0"/>
              <w:keepLines w:val="0"/>
              <w:pageBreakBefore w:val="0"/>
              <w:widowControl w:val="0"/>
              <w:kinsoku/>
              <w:wordWrap/>
              <w:overflowPunct/>
              <w:topLinePunct w:val="0"/>
              <w:autoSpaceDE/>
              <w:autoSpaceDN/>
              <w:bidi w:val="0"/>
              <w:spacing w:before="63" w:line="300" w:lineRule="exact"/>
              <w:ind w:left="3"/>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878"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c>
          <w:tcPr>
            <w:tcW w:w="780" w:type="dxa"/>
            <w:noWrap w:val="0"/>
            <w:vAlign w:val="center"/>
          </w:tcPr>
          <w:p>
            <w:pPr>
              <w:keepNext w:val="0"/>
              <w:keepLines w:val="0"/>
              <w:pageBreakBefore w:val="0"/>
              <w:widowControl w:val="0"/>
              <w:kinsoku/>
              <w:wordWrap/>
              <w:overflowPunct/>
              <w:topLinePunct w:val="0"/>
              <w:autoSpaceDE/>
              <w:autoSpaceDN/>
              <w:bidi w:val="0"/>
              <w:spacing w:before="63" w:line="300" w:lineRule="exact"/>
              <w:ind w:left="7"/>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765"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c>
          <w:tcPr>
            <w:tcW w:w="960"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rPr>
        <w:tc>
          <w:tcPr>
            <w:tcW w:w="682"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6</w:t>
            </w:r>
          </w:p>
        </w:tc>
        <w:tc>
          <w:tcPr>
            <w:tcW w:w="2101"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泄漏电流和电气强度</w:t>
            </w:r>
          </w:p>
        </w:tc>
        <w:tc>
          <w:tcPr>
            <w:tcW w:w="1721"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宋体" w:cs="Times New Roman"/>
                <w:color w:val="auto"/>
                <w:sz w:val="21"/>
                <w:szCs w:val="21"/>
                <w:highlight w:val="none"/>
              </w:rPr>
            </w:pPr>
          </w:p>
        </w:tc>
        <w:tc>
          <w:tcPr>
            <w:tcW w:w="746" w:type="dxa"/>
            <w:noWrap w:val="0"/>
            <w:vAlign w:val="center"/>
          </w:tcPr>
          <w:p>
            <w:pPr>
              <w:keepNext w:val="0"/>
              <w:keepLines w:val="0"/>
              <w:pageBreakBefore w:val="0"/>
              <w:widowControl w:val="0"/>
              <w:kinsoku/>
              <w:wordWrap/>
              <w:overflowPunct/>
              <w:topLinePunct w:val="0"/>
              <w:autoSpaceDE/>
              <w:autoSpaceDN/>
              <w:bidi w:val="0"/>
              <w:spacing w:before="63" w:line="300" w:lineRule="exact"/>
              <w:ind w:left="3"/>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878"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c>
          <w:tcPr>
            <w:tcW w:w="780" w:type="dxa"/>
            <w:noWrap w:val="0"/>
            <w:vAlign w:val="center"/>
          </w:tcPr>
          <w:p>
            <w:pPr>
              <w:keepNext w:val="0"/>
              <w:keepLines w:val="0"/>
              <w:pageBreakBefore w:val="0"/>
              <w:widowControl w:val="0"/>
              <w:kinsoku/>
              <w:wordWrap/>
              <w:overflowPunct/>
              <w:topLinePunct w:val="0"/>
              <w:autoSpaceDE/>
              <w:autoSpaceDN/>
              <w:bidi w:val="0"/>
              <w:spacing w:before="63" w:line="300" w:lineRule="exact"/>
              <w:ind w:left="7"/>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765"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c>
          <w:tcPr>
            <w:tcW w:w="960"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rPr>
        <w:tc>
          <w:tcPr>
            <w:tcW w:w="682"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7</w:t>
            </w:r>
          </w:p>
        </w:tc>
        <w:tc>
          <w:tcPr>
            <w:tcW w:w="2101"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非正常工作（不包括第19.11.4条的试验）</w:t>
            </w:r>
          </w:p>
        </w:tc>
        <w:tc>
          <w:tcPr>
            <w:tcW w:w="1721"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宋体" w:cs="Times New Roman"/>
                <w:color w:val="auto"/>
                <w:sz w:val="21"/>
                <w:szCs w:val="21"/>
                <w:highlight w:val="none"/>
              </w:rPr>
            </w:pPr>
          </w:p>
        </w:tc>
        <w:tc>
          <w:tcPr>
            <w:tcW w:w="746" w:type="dxa"/>
            <w:noWrap w:val="0"/>
            <w:vAlign w:val="center"/>
          </w:tcPr>
          <w:p>
            <w:pPr>
              <w:keepNext w:val="0"/>
              <w:keepLines w:val="0"/>
              <w:pageBreakBefore w:val="0"/>
              <w:widowControl w:val="0"/>
              <w:kinsoku/>
              <w:wordWrap/>
              <w:overflowPunct/>
              <w:topLinePunct w:val="0"/>
              <w:autoSpaceDE/>
              <w:autoSpaceDN/>
              <w:bidi w:val="0"/>
              <w:spacing w:before="63" w:line="300" w:lineRule="exact"/>
              <w:ind w:left="3"/>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878"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c>
          <w:tcPr>
            <w:tcW w:w="780" w:type="dxa"/>
            <w:noWrap w:val="0"/>
            <w:vAlign w:val="center"/>
          </w:tcPr>
          <w:p>
            <w:pPr>
              <w:keepNext w:val="0"/>
              <w:keepLines w:val="0"/>
              <w:pageBreakBefore w:val="0"/>
              <w:widowControl w:val="0"/>
              <w:kinsoku/>
              <w:wordWrap/>
              <w:overflowPunct/>
              <w:topLinePunct w:val="0"/>
              <w:autoSpaceDE/>
              <w:autoSpaceDN/>
              <w:bidi w:val="0"/>
              <w:spacing w:before="63" w:line="300" w:lineRule="exact"/>
              <w:ind w:left="7"/>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765"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c>
          <w:tcPr>
            <w:tcW w:w="960"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rPr>
        <w:tc>
          <w:tcPr>
            <w:tcW w:w="682"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8</w:t>
            </w:r>
          </w:p>
        </w:tc>
        <w:tc>
          <w:tcPr>
            <w:tcW w:w="2101"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稳定性和机械危险</w:t>
            </w:r>
          </w:p>
        </w:tc>
        <w:tc>
          <w:tcPr>
            <w:tcW w:w="1721"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宋体" w:cs="Times New Roman"/>
                <w:color w:val="auto"/>
                <w:sz w:val="21"/>
                <w:szCs w:val="21"/>
                <w:highlight w:val="none"/>
              </w:rPr>
            </w:pPr>
          </w:p>
        </w:tc>
        <w:tc>
          <w:tcPr>
            <w:tcW w:w="746" w:type="dxa"/>
            <w:noWrap w:val="0"/>
            <w:vAlign w:val="center"/>
          </w:tcPr>
          <w:p>
            <w:pPr>
              <w:keepNext w:val="0"/>
              <w:keepLines w:val="0"/>
              <w:pageBreakBefore w:val="0"/>
              <w:widowControl w:val="0"/>
              <w:kinsoku/>
              <w:wordWrap/>
              <w:overflowPunct/>
              <w:topLinePunct w:val="0"/>
              <w:autoSpaceDE/>
              <w:autoSpaceDN/>
              <w:bidi w:val="0"/>
              <w:spacing w:before="63" w:line="300" w:lineRule="exact"/>
              <w:ind w:left="3"/>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878"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c>
          <w:tcPr>
            <w:tcW w:w="780" w:type="dxa"/>
            <w:noWrap w:val="0"/>
            <w:vAlign w:val="center"/>
          </w:tcPr>
          <w:p>
            <w:pPr>
              <w:keepNext w:val="0"/>
              <w:keepLines w:val="0"/>
              <w:pageBreakBefore w:val="0"/>
              <w:widowControl w:val="0"/>
              <w:kinsoku/>
              <w:wordWrap/>
              <w:overflowPunct/>
              <w:topLinePunct w:val="0"/>
              <w:autoSpaceDE/>
              <w:autoSpaceDN/>
              <w:bidi w:val="0"/>
              <w:spacing w:before="63" w:line="300" w:lineRule="exact"/>
              <w:ind w:left="7"/>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765"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c>
          <w:tcPr>
            <w:tcW w:w="960"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rPr>
        <w:tc>
          <w:tcPr>
            <w:tcW w:w="682"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9</w:t>
            </w:r>
          </w:p>
        </w:tc>
        <w:tc>
          <w:tcPr>
            <w:tcW w:w="2101"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机械强度</w:t>
            </w:r>
          </w:p>
        </w:tc>
        <w:tc>
          <w:tcPr>
            <w:tcW w:w="1721"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宋体" w:cs="Times New Roman"/>
                <w:color w:val="auto"/>
                <w:sz w:val="21"/>
                <w:szCs w:val="21"/>
                <w:highlight w:val="none"/>
              </w:rPr>
            </w:pPr>
          </w:p>
        </w:tc>
        <w:tc>
          <w:tcPr>
            <w:tcW w:w="746" w:type="dxa"/>
            <w:noWrap w:val="0"/>
            <w:vAlign w:val="center"/>
          </w:tcPr>
          <w:p>
            <w:pPr>
              <w:keepNext w:val="0"/>
              <w:keepLines w:val="0"/>
              <w:pageBreakBefore w:val="0"/>
              <w:widowControl w:val="0"/>
              <w:kinsoku/>
              <w:wordWrap/>
              <w:overflowPunct/>
              <w:topLinePunct w:val="0"/>
              <w:autoSpaceDE/>
              <w:autoSpaceDN/>
              <w:bidi w:val="0"/>
              <w:spacing w:before="63" w:line="300" w:lineRule="exact"/>
              <w:ind w:left="3"/>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878"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c>
          <w:tcPr>
            <w:tcW w:w="780" w:type="dxa"/>
            <w:noWrap w:val="0"/>
            <w:vAlign w:val="center"/>
          </w:tcPr>
          <w:p>
            <w:pPr>
              <w:keepNext w:val="0"/>
              <w:keepLines w:val="0"/>
              <w:pageBreakBefore w:val="0"/>
              <w:widowControl w:val="0"/>
              <w:kinsoku/>
              <w:wordWrap/>
              <w:overflowPunct/>
              <w:topLinePunct w:val="0"/>
              <w:autoSpaceDE/>
              <w:autoSpaceDN/>
              <w:bidi w:val="0"/>
              <w:spacing w:before="63" w:line="300" w:lineRule="exact"/>
              <w:ind w:left="7"/>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765"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c>
          <w:tcPr>
            <w:tcW w:w="960"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rPr>
        <w:tc>
          <w:tcPr>
            <w:tcW w:w="682"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10</w:t>
            </w:r>
          </w:p>
        </w:tc>
        <w:tc>
          <w:tcPr>
            <w:tcW w:w="2101"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结构（不包括第22.46条的试验）</w:t>
            </w:r>
          </w:p>
        </w:tc>
        <w:tc>
          <w:tcPr>
            <w:tcW w:w="1721"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宋体" w:cs="Times New Roman"/>
                <w:color w:val="auto"/>
                <w:sz w:val="21"/>
                <w:szCs w:val="21"/>
                <w:highlight w:val="none"/>
              </w:rPr>
            </w:pPr>
          </w:p>
        </w:tc>
        <w:tc>
          <w:tcPr>
            <w:tcW w:w="746" w:type="dxa"/>
            <w:noWrap w:val="0"/>
            <w:vAlign w:val="center"/>
          </w:tcPr>
          <w:p>
            <w:pPr>
              <w:keepNext w:val="0"/>
              <w:keepLines w:val="0"/>
              <w:pageBreakBefore w:val="0"/>
              <w:widowControl w:val="0"/>
              <w:kinsoku/>
              <w:wordWrap/>
              <w:overflowPunct/>
              <w:topLinePunct w:val="0"/>
              <w:autoSpaceDE/>
              <w:autoSpaceDN/>
              <w:bidi w:val="0"/>
              <w:spacing w:before="65" w:line="300" w:lineRule="exact"/>
              <w:ind w:left="3"/>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878"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c>
          <w:tcPr>
            <w:tcW w:w="780" w:type="dxa"/>
            <w:noWrap w:val="0"/>
            <w:vAlign w:val="center"/>
          </w:tcPr>
          <w:p>
            <w:pPr>
              <w:keepNext w:val="0"/>
              <w:keepLines w:val="0"/>
              <w:pageBreakBefore w:val="0"/>
              <w:widowControl w:val="0"/>
              <w:kinsoku/>
              <w:wordWrap/>
              <w:overflowPunct/>
              <w:topLinePunct w:val="0"/>
              <w:autoSpaceDE/>
              <w:autoSpaceDN/>
              <w:bidi w:val="0"/>
              <w:spacing w:before="65" w:line="300" w:lineRule="exact"/>
              <w:ind w:left="7"/>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765"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c>
          <w:tcPr>
            <w:tcW w:w="960"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rPr>
        <w:tc>
          <w:tcPr>
            <w:tcW w:w="682"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11</w:t>
            </w:r>
          </w:p>
        </w:tc>
        <w:tc>
          <w:tcPr>
            <w:tcW w:w="2101"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内部布线</w:t>
            </w:r>
          </w:p>
        </w:tc>
        <w:tc>
          <w:tcPr>
            <w:tcW w:w="1721"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宋体" w:cs="Times New Roman"/>
                <w:color w:val="auto"/>
                <w:sz w:val="21"/>
                <w:szCs w:val="21"/>
                <w:highlight w:val="none"/>
              </w:rPr>
            </w:pPr>
          </w:p>
        </w:tc>
        <w:tc>
          <w:tcPr>
            <w:tcW w:w="746" w:type="dxa"/>
            <w:noWrap w:val="0"/>
            <w:vAlign w:val="center"/>
          </w:tcPr>
          <w:p>
            <w:pPr>
              <w:keepNext w:val="0"/>
              <w:keepLines w:val="0"/>
              <w:pageBreakBefore w:val="0"/>
              <w:widowControl w:val="0"/>
              <w:kinsoku/>
              <w:wordWrap/>
              <w:overflowPunct/>
              <w:topLinePunct w:val="0"/>
              <w:autoSpaceDE/>
              <w:autoSpaceDN/>
              <w:bidi w:val="0"/>
              <w:spacing w:before="63" w:line="300" w:lineRule="exact"/>
              <w:ind w:left="3"/>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878"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c>
          <w:tcPr>
            <w:tcW w:w="780" w:type="dxa"/>
            <w:noWrap w:val="0"/>
            <w:vAlign w:val="center"/>
          </w:tcPr>
          <w:p>
            <w:pPr>
              <w:keepNext w:val="0"/>
              <w:keepLines w:val="0"/>
              <w:pageBreakBefore w:val="0"/>
              <w:widowControl w:val="0"/>
              <w:kinsoku/>
              <w:wordWrap/>
              <w:overflowPunct/>
              <w:topLinePunct w:val="0"/>
              <w:autoSpaceDE/>
              <w:autoSpaceDN/>
              <w:bidi w:val="0"/>
              <w:spacing w:before="63" w:line="300" w:lineRule="exact"/>
              <w:ind w:left="7"/>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765"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c>
          <w:tcPr>
            <w:tcW w:w="960"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rPr>
        <w:tc>
          <w:tcPr>
            <w:tcW w:w="682"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12</w:t>
            </w:r>
          </w:p>
        </w:tc>
        <w:tc>
          <w:tcPr>
            <w:tcW w:w="2101"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电源连接和外部软线</w:t>
            </w:r>
          </w:p>
        </w:tc>
        <w:tc>
          <w:tcPr>
            <w:tcW w:w="1721"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宋体" w:cs="Times New Roman"/>
                <w:color w:val="auto"/>
                <w:sz w:val="21"/>
                <w:szCs w:val="21"/>
                <w:highlight w:val="none"/>
              </w:rPr>
            </w:pPr>
          </w:p>
        </w:tc>
        <w:tc>
          <w:tcPr>
            <w:tcW w:w="746" w:type="dxa"/>
            <w:noWrap w:val="0"/>
            <w:vAlign w:val="center"/>
          </w:tcPr>
          <w:p>
            <w:pPr>
              <w:keepNext w:val="0"/>
              <w:keepLines w:val="0"/>
              <w:pageBreakBefore w:val="0"/>
              <w:widowControl w:val="0"/>
              <w:kinsoku/>
              <w:wordWrap/>
              <w:overflowPunct/>
              <w:topLinePunct w:val="0"/>
              <w:autoSpaceDE/>
              <w:autoSpaceDN/>
              <w:bidi w:val="0"/>
              <w:spacing w:before="63" w:line="300" w:lineRule="exact"/>
              <w:ind w:left="3"/>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878"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c>
          <w:tcPr>
            <w:tcW w:w="780" w:type="dxa"/>
            <w:noWrap w:val="0"/>
            <w:vAlign w:val="center"/>
          </w:tcPr>
          <w:p>
            <w:pPr>
              <w:keepNext w:val="0"/>
              <w:keepLines w:val="0"/>
              <w:pageBreakBefore w:val="0"/>
              <w:widowControl w:val="0"/>
              <w:kinsoku/>
              <w:wordWrap/>
              <w:overflowPunct/>
              <w:topLinePunct w:val="0"/>
              <w:autoSpaceDE/>
              <w:autoSpaceDN/>
              <w:bidi w:val="0"/>
              <w:spacing w:before="63" w:line="300" w:lineRule="exact"/>
              <w:ind w:left="7"/>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765"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c>
          <w:tcPr>
            <w:tcW w:w="960"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rPr>
        <w:tc>
          <w:tcPr>
            <w:tcW w:w="682"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13</w:t>
            </w:r>
          </w:p>
        </w:tc>
        <w:tc>
          <w:tcPr>
            <w:tcW w:w="2101"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外部导线用接线端子</w:t>
            </w:r>
          </w:p>
        </w:tc>
        <w:tc>
          <w:tcPr>
            <w:tcW w:w="1721"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宋体" w:cs="Times New Roman"/>
                <w:color w:val="auto"/>
                <w:sz w:val="21"/>
                <w:szCs w:val="21"/>
                <w:highlight w:val="none"/>
              </w:rPr>
            </w:pPr>
          </w:p>
        </w:tc>
        <w:tc>
          <w:tcPr>
            <w:tcW w:w="746" w:type="dxa"/>
            <w:noWrap w:val="0"/>
            <w:vAlign w:val="center"/>
          </w:tcPr>
          <w:p>
            <w:pPr>
              <w:keepNext w:val="0"/>
              <w:keepLines w:val="0"/>
              <w:pageBreakBefore w:val="0"/>
              <w:widowControl w:val="0"/>
              <w:kinsoku/>
              <w:wordWrap/>
              <w:overflowPunct/>
              <w:topLinePunct w:val="0"/>
              <w:autoSpaceDE/>
              <w:autoSpaceDN/>
              <w:bidi w:val="0"/>
              <w:spacing w:before="2" w:line="300" w:lineRule="exact"/>
              <w:jc w:val="center"/>
              <w:textAlignment w:val="auto"/>
              <w:rPr>
                <w:rFonts w:hint="default" w:ascii="Times New Roman" w:hAnsi="Times New Roman" w:eastAsia="宋体" w:cs="Times New Roman"/>
                <w:color w:val="auto"/>
                <w:sz w:val="21"/>
                <w:szCs w:val="21"/>
                <w:highlight w:val="none"/>
              </w:rPr>
            </w:pPr>
          </w:p>
          <w:p>
            <w:pPr>
              <w:keepNext w:val="0"/>
              <w:keepLines w:val="0"/>
              <w:pageBreakBefore w:val="0"/>
              <w:widowControl w:val="0"/>
              <w:kinsoku/>
              <w:wordWrap/>
              <w:overflowPunct/>
              <w:topLinePunct w:val="0"/>
              <w:autoSpaceDE/>
              <w:autoSpaceDN/>
              <w:bidi w:val="0"/>
              <w:spacing w:line="300" w:lineRule="exact"/>
              <w:ind w:left="3"/>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878"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c>
          <w:tcPr>
            <w:tcW w:w="780" w:type="dxa"/>
            <w:noWrap w:val="0"/>
            <w:vAlign w:val="center"/>
          </w:tcPr>
          <w:p>
            <w:pPr>
              <w:keepNext w:val="0"/>
              <w:keepLines w:val="0"/>
              <w:pageBreakBefore w:val="0"/>
              <w:widowControl w:val="0"/>
              <w:kinsoku/>
              <w:wordWrap/>
              <w:overflowPunct/>
              <w:topLinePunct w:val="0"/>
              <w:autoSpaceDE/>
              <w:autoSpaceDN/>
              <w:bidi w:val="0"/>
              <w:spacing w:before="2" w:line="300" w:lineRule="exact"/>
              <w:jc w:val="center"/>
              <w:textAlignment w:val="auto"/>
              <w:rPr>
                <w:rFonts w:hint="default" w:ascii="Times New Roman" w:hAnsi="Times New Roman" w:eastAsia="宋体" w:cs="Times New Roman"/>
                <w:color w:val="auto"/>
                <w:sz w:val="21"/>
                <w:szCs w:val="21"/>
                <w:highlight w:val="none"/>
              </w:rPr>
            </w:pPr>
          </w:p>
          <w:p>
            <w:pPr>
              <w:keepNext w:val="0"/>
              <w:keepLines w:val="0"/>
              <w:pageBreakBefore w:val="0"/>
              <w:widowControl w:val="0"/>
              <w:kinsoku/>
              <w:wordWrap/>
              <w:overflowPunct/>
              <w:topLinePunct w:val="0"/>
              <w:autoSpaceDE/>
              <w:autoSpaceDN/>
              <w:bidi w:val="0"/>
              <w:spacing w:line="300" w:lineRule="exact"/>
              <w:ind w:left="7"/>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765"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c>
          <w:tcPr>
            <w:tcW w:w="960"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rPr>
        <w:tc>
          <w:tcPr>
            <w:tcW w:w="682"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14</w:t>
            </w:r>
          </w:p>
        </w:tc>
        <w:tc>
          <w:tcPr>
            <w:tcW w:w="2101"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接地措施</w:t>
            </w:r>
          </w:p>
        </w:tc>
        <w:tc>
          <w:tcPr>
            <w:tcW w:w="1721"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宋体" w:cs="Times New Roman"/>
                <w:color w:val="auto"/>
                <w:sz w:val="21"/>
                <w:szCs w:val="21"/>
                <w:highlight w:val="none"/>
              </w:rPr>
            </w:pPr>
          </w:p>
        </w:tc>
        <w:tc>
          <w:tcPr>
            <w:tcW w:w="746" w:type="dxa"/>
            <w:noWrap w:val="0"/>
            <w:vAlign w:val="center"/>
          </w:tcPr>
          <w:p>
            <w:pPr>
              <w:keepNext w:val="0"/>
              <w:keepLines w:val="0"/>
              <w:pageBreakBefore w:val="0"/>
              <w:widowControl w:val="0"/>
              <w:kinsoku/>
              <w:wordWrap/>
              <w:overflowPunct/>
              <w:topLinePunct w:val="0"/>
              <w:autoSpaceDE/>
              <w:autoSpaceDN/>
              <w:bidi w:val="0"/>
              <w:spacing w:before="2"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878"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c>
          <w:tcPr>
            <w:tcW w:w="780" w:type="dxa"/>
            <w:noWrap w:val="0"/>
            <w:vAlign w:val="center"/>
          </w:tcPr>
          <w:p>
            <w:pPr>
              <w:keepNext w:val="0"/>
              <w:keepLines w:val="0"/>
              <w:pageBreakBefore w:val="0"/>
              <w:widowControl w:val="0"/>
              <w:kinsoku/>
              <w:wordWrap/>
              <w:overflowPunct/>
              <w:topLinePunct w:val="0"/>
              <w:autoSpaceDE/>
              <w:autoSpaceDN/>
              <w:bidi w:val="0"/>
              <w:spacing w:before="2"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765"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c>
          <w:tcPr>
            <w:tcW w:w="960"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rPr>
        <w:tc>
          <w:tcPr>
            <w:tcW w:w="682"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15</w:t>
            </w:r>
          </w:p>
        </w:tc>
        <w:tc>
          <w:tcPr>
            <w:tcW w:w="2101"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螺钉和连接</w:t>
            </w:r>
          </w:p>
        </w:tc>
        <w:tc>
          <w:tcPr>
            <w:tcW w:w="1721"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宋体" w:cs="Times New Roman"/>
                <w:color w:val="auto"/>
                <w:sz w:val="21"/>
                <w:szCs w:val="21"/>
                <w:highlight w:val="none"/>
              </w:rPr>
            </w:pPr>
          </w:p>
        </w:tc>
        <w:tc>
          <w:tcPr>
            <w:tcW w:w="746" w:type="dxa"/>
            <w:noWrap w:val="0"/>
            <w:vAlign w:val="center"/>
          </w:tcPr>
          <w:p>
            <w:pPr>
              <w:keepNext w:val="0"/>
              <w:keepLines w:val="0"/>
              <w:pageBreakBefore w:val="0"/>
              <w:widowControl w:val="0"/>
              <w:kinsoku/>
              <w:wordWrap/>
              <w:overflowPunct/>
              <w:topLinePunct w:val="0"/>
              <w:autoSpaceDE/>
              <w:autoSpaceDN/>
              <w:bidi w:val="0"/>
              <w:spacing w:before="2"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878"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c>
          <w:tcPr>
            <w:tcW w:w="780" w:type="dxa"/>
            <w:noWrap w:val="0"/>
            <w:vAlign w:val="center"/>
          </w:tcPr>
          <w:p>
            <w:pPr>
              <w:keepNext w:val="0"/>
              <w:keepLines w:val="0"/>
              <w:pageBreakBefore w:val="0"/>
              <w:widowControl w:val="0"/>
              <w:kinsoku/>
              <w:wordWrap/>
              <w:overflowPunct/>
              <w:topLinePunct w:val="0"/>
              <w:autoSpaceDE/>
              <w:autoSpaceDN/>
              <w:bidi w:val="0"/>
              <w:spacing w:before="2"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765"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c>
          <w:tcPr>
            <w:tcW w:w="960"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rPr>
        <w:tc>
          <w:tcPr>
            <w:tcW w:w="682"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16</w:t>
            </w:r>
          </w:p>
        </w:tc>
        <w:tc>
          <w:tcPr>
            <w:tcW w:w="2101"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电气间隙、爬电距离</w:t>
            </w:r>
          </w:p>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和固体绝缘</w:t>
            </w:r>
          </w:p>
        </w:tc>
        <w:tc>
          <w:tcPr>
            <w:tcW w:w="1721"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宋体" w:cs="Times New Roman"/>
                <w:color w:val="auto"/>
                <w:sz w:val="21"/>
                <w:szCs w:val="21"/>
                <w:highlight w:val="none"/>
              </w:rPr>
            </w:pPr>
          </w:p>
        </w:tc>
        <w:tc>
          <w:tcPr>
            <w:tcW w:w="746" w:type="dxa"/>
            <w:noWrap w:val="0"/>
            <w:vAlign w:val="center"/>
          </w:tcPr>
          <w:p>
            <w:pPr>
              <w:keepNext w:val="0"/>
              <w:keepLines w:val="0"/>
              <w:pageBreakBefore w:val="0"/>
              <w:widowControl w:val="0"/>
              <w:kinsoku/>
              <w:wordWrap/>
              <w:overflowPunct/>
              <w:topLinePunct w:val="0"/>
              <w:autoSpaceDE/>
              <w:autoSpaceDN/>
              <w:bidi w:val="0"/>
              <w:spacing w:before="2"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878"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c>
          <w:tcPr>
            <w:tcW w:w="780" w:type="dxa"/>
            <w:noWrap w:val="0"/>
            <w:vAlign w:val="center"/>
          </w:tcPr>
          <w:p>
            <w:pPr>
              <w:keepNext w:val="0"/>
              <w:keepLines w:val="0"/>
              <w:pageBreakBefore w:val="0"/>
              <w:widowControl w:val="0"/>
              <w:kinsoku/>
              <w:wordWrap/>
              <w:overflowPunct/>
              <w:topLinePunct w:val="0"/>
              <w:autoSpaceDE/>
              <w:autoSpaceDN/>
              <w:bidi w:val="0"/>
              <w:spacing w:before="2"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765"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c>
          <w:tcPr>
            <w:tcW w:w="960"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rPr>
        <w:tc>
          <w:tcPr>
            <w:tcW w:w="682"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17</w:t>
            </w:r>
          </w:p>
        </w:tc>
        <w:tc>
          <w:tcPr>
            <w:tcW w:w="2101"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端子骚扰电压</w:t>
            </w:r>
          </w:p>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（连续骚扰）</w:t>
            </w:r>
          </w:p>
        </w:tc>
        <w:tc>
          <w:tcPr>
            <w:tcW w:w="1721" w:type="dxa"/>
            <w:vMerge w:val="restart"/>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GB 4343.1-2018</w:t>
            </w:r>
          </w:p>
        </w:tc>
        <w:tc>
          <w:tcPr>
            <w:tcW w:w="746" w:type="dxa"/>
            <w:noWrap w:val="0"/>
            <w:vAlign w:val="center"/>
          </w:tcPr>
          <w:p>
            <w:pPr>
              <w:keepNext w:val="0"/>
              <w:keepLines w:val="0"/>
              <w:pageBreakBefore w:val="0"/>
              <w:widowControl w:val="0"/>
              <w:kinsoku/>
              <w:wordWrap/>
              <w:overflowPunct/>
              <w:topLinePunct w:val="0"/>
              <w:autoSpaceDE/>
              <w:autoSpaceDN/>
              <w:bidi w:val="0"/>
              <w:spacing w:before="2"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878"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c>
          <w:tcPr>
            <w:tcW w:w="780" w:type="dxa"/>
            <w:noWrap w:val="0"/>
            <w:vAlign w:val="center"/>
          </w:tcPr>
          <w:p>
            <w:pPr>
              <w:keepNext w:val="0"/>
              <w:keepLines w:val="0"/>
              <w:pageBreakBefore w:val="0"/>
              <w:widowControl w:val="0"/>
              <w:kinsoku/>
              <w:wordWrap/>
              <w:overflowPunct/>
              <w:topLinePunct w:val="0"/>
              <w:autoSpaceDE/>
              <w:autoSpaceDN/>
              <w:bidi w:val="0"/>
              <w:spacing w:before="2" w:line="300" w:lineRule="exact"/>
              <w:jc w:val="center"/>
              <w:textAlignment w:val="auto"/>
              <w:rPr>
                <w:rFonts w:hint="default" w:ascii="Times New Roman" w:hAnsi="Times New Roman" w:eastAsia="宋体" w:cs="Times New Roman"/>
                <w:color w:val="auto"/>
                <w:sz w:val="21"/>
                <w:szCs w:val="21"/>
                <w:highlight w:val="none"/>
              </w:rPr>
            </w:pPr>
          </w:p>
        </w:tc>
        <w:tc>
          <w:tcPr>
            <w:tcW w:w="765"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960"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rPr>
        <w:tc>
          <w:tcPr>
            <w:tcW w:w="682"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18</w:t>
            </w:r>
          </w:p>
        </w:tc>
        <w:tc>
          <w:tcPr>
            <w:tcW w:w="2101"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骚扰功率、辐射骚扰</w:t>
            </w:r>
          </w:p>
        </w:tc>
        <w:tc>
          <w:tcPr>
            <w:tcW w:w="1721"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宋体" w:cs="Times New Roman"/>
                <w:color w:val="auto"/>
                <w:sz w:val="21"/>
                <w:szCs w:val="21"/>
                <w:highlight w:val="none"/>
              </w:rPr>
            </w:pPr>
          </w:p>
        </w:tc>
        <w:tc>
          <w:tcPr>
            <w:tcW w:w="746" w:type="dxa"/>
            <w:noWrap w:val="0"/>
            <w:vAlign w:val="center"/>
          </w:tcPr>
          <w:p>
            <w:pPr>
              <w:keepNext w:val="0"/>
              <w:keepLines w:val="0"/>
              <w:pageBreakBefore w:val="0"/>
              <w:widowControl w:val="0"/>
              <w:kinsoku/>
              <w:wordWrap/>
              <w:overflowPunct/>
              <w:topLinePunct w:val="0"/>
              <w:autoSpaceDE/>
              <w:autoSpaceDN/>
              <w:bidi w:val="0"/>
              <w:spacing w:before="2"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878"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c>
          <w:tcPr>
            <w:tcW w:w="780" w:type="dxa"/>
            <w:noWrap w:val="0"/>
            <w:vAlign w:val="center"/>
          </w:tcPr>
          <w:p>
            <w:pPr>
              <w:keepNext w:val="0"/>
              <w:keepLines w:val="0"/>
              <w:pageBreakBefore w:val="0"/>
              <w:widowControl w:val="0"/>
              <w:kinsoku/>
              <w:wordWrap/>
              <w:overflowPunct/>
              <w:topLinePunct w:val="0"/>
              <w:autoSpaceDE/>
              <w:autoSpaceDN/>
              <w:bidi w:val="0"/>
              <w:spacing w:before="2" w:line="300" w:lineRule="exact"/>
              <w:jc w:val="center"/>
              <w:textAlignment w:val="auto"/>
              <w:rPr>
                <w:rFonts w:hint="default" w:ascii="Times New Roman" w:hAnsi="Times New Roman" w:eastAsia="宋体" w:cs="Times New Roman"/>
                <w:color w:val="auto"/>
                <w:sz w:val="21"/>
                <w:szCs w:val="21"/>
                <w:highlight w:val="none"/>
              </w:rPr>
            </w:pPr>
          </w:p>
        </w:tc>
        <w:tc>
          <w:tcPr>
            <w:tcW w:w="765"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960"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r>
    </w:tbl>
    <w:p>
      <w:pPr>
        <w:keepNext w:val="0"/>
        <w:keepLines w:val="0"/>
        <w:pageBreakBefore w:val="0"/>
        <w:widowControl w:val="0"/>
        <w:kinsoku/>
        <w:wordWrap/>
        <w:overflowPunct/>
        <w:topLinePunct w:val="0"/>
        <w:autoSpaceDE/>
        <w:autoSpaceDN/>
        <w:bidi w:val="0"/>
        <w:adjustRightInd w:val="0"/>
        <w:snapToGrid w:val="0"/>
        <w:spacing w:line="500" w:lineRule="exact"/>
        <w:ind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注：</w:t>
      </w: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执行企业标准、团体标准、地方标准的产品，检验项目参照上述内容执行。</w:t>
      </w:r>
    </w:p>
    <w:p>
      <w:pPr>
        <w:keepNext w:val="0"/>
        <w:keepLines w:val="0"/>
        <w:pageBreakBefore w:val="0"/>
        <w:widowControl w:val="0"/>
        <w:kinsoku/>
        <w:wordWrap/>
        <w:overflowPunct/>
        <w:topLinePunct w:val="0"/>
        <w:autoSpaceDE/>
        <w:autoSpaceDN/>
        <w:bidi w:val="0"/>
        <w:adjustRightInd w:val="0"/>
        <w:snapToGrid w:val="0"/>
        <w:spacing w:line="500" w:lineRule="exact"/>
        <w:ind w:firstLine="840" w:firstLineChars="4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凡是注日期的文件，其随后所有的修改单（不包括勘误的内容）或修订版不适用于本细则。凡是不注日期的文件，其最新版本适用于本细则。</w:t>
      </w:r>
    </w:p>
    <w:p>
      <w:pPr>
        <w:keepNext w:val="0"/>
        <w:keepLines w:val="0"/>
        <w:pageBreakBefore w:val="0"/>
        <w:kinsoku/>
        <w:wordWrap/>
        <w:overflowPunct/>
        <w:topLinePunct w:val="0"/>
        <w:bidi w:val="0"/>
        <w:adjustRightInd/>
        <w:spacing w:line="600" w:lineRule="exact"/>
        <w:ind w:firstLine="640" w:firstLineChars="200"/>
        <w:jc w:val="both"/>
        <w:textAlignment w:val="auto"/>
        <w:rPr>
          <w:rFonts w:ascii="Times New Roman" w:hAnsi="Times New Roman" w:eastAsia="黑体" w:cs="Times New Roman"/>
          <w:color w:val="auto"/>
          <w:sz w:val="32"/>
          <w:szCs w:val="32"/>
          <w:highlight w:val="none"/>
        </w:rPr>
      </w:pPr>
      <w:r>
        <w:rPr>
          <w:rFonts w:ascii="Times New Roman" w:hAnsi="Times New Roman" w:eastAsia="黑体" w:cs="Times New Roman"/>
          <w:color w:val="auto"/>
          <w:sz w:val="32"/>
          <w:szCs w:val="32"/>
          <w:highlight w:val="none"/>
        </w:rPr>
        <w:t>三、判定规则</w:t>
      </w:r>
    </w:p>
    <w:p>
      <w:pPr>
        <w:keepNext w:val="0"/>
        <w:keepLines w:val="0"/>
        <w:pageBreakBefore w:val="0"/>
        <w:kinsoku/>
        <w:wordWrap/>
        <w:overflowPunct/>
        <w:topLinePunct w:val="0"/>
        <w:bidi w:val="0"/>
        <w:adjustRightInd/>
        <w:spacing w:line="600" w:lineRule="exact"/>
        <w:ind w:firstLine="640" w:firstLineChars="200"/>
        <w:jc w:val="both"/>
        <w:textAlignment w:val="auto"/>
        <w:rPr>
          <w:rFonts w:ascii="Times New Roman" w:hAnsi="Times New Roman" w:eastAsia="楷体_GB2312" w:cs="Times New Roman"/>
          <w:color w:val="auto"/>
          <w:kern w:val="0"/>
          <w:sz w:val="32"/>
          <w:szCs w:val="32"/>
          <w:highlight w:val="none"/>
        </w:rPr>
      </w:pPr>
      <w:r>
        <w:rPr>
          <w:rFonts w:ascii="Times New Roman" w:hAnsi="Times New Roman" w:eastAsia="楷体_GB2312" w:cs="Times New Roman"/>
          <w:color w:val="auto"/>
          <w:sz w:val="32"/>
          <w:szCs w:val="32"/>
          <w:highlight w:val="none"/>
        </w:rPr>
        <w:t>（一）</w:t>
      </w:r>
      <w:r>
        <w:rPr>
          <w:rFonts w:ascii="Times New Roman" w:hAnsi="Times New Roman" w:eastAsia="楷体_GB2312" w:cs="Times New Roman"/>
          <w:color w:val="auto"/>
          <w:kern w:val="0"/>
          <w:sz w:val="32"/>
          <w:szCs w:val="32"/>
          <w:highlight w:val="none"/>
        </w:rPr>
        <w:t>依据标准</w:t>
      </w:r>
    </w:p>
    <w:p>
      <w:pPr>
        <w:keepNext w:val="0"/>
        <w:keepLines w:val="0"/>
        <w:pageBreakBefore w:val="0"/>
        <w:kinsoku/>
        <w:wordWrap/>
        <w:overflowPunct/>
        <w:topLinePunct w:val="0"/>
        <w:bidi w:val="0"/>
        <w:adjustRightInd/>
        <w:spacing w:line="600" w:lineRule="exact"/>
        <w:ind w:firstLine="640" w:firstLineChars="200"/>
        <w:jc w:val="both"/>
        <w:textAlignment w:val="auto"/>
        <w:rPr>
          <w:rFonts w:ascii="Times New Roman" w:hAnsi="Times New Roman" w:cs="Times New Roman"/>
          <w:color w:val="auto"/>
          <w:sz w:val="32"/>
          <w:highlight w:val="none"/>
        </w:rPr>
      </w:pPr>
      <w:r>
        <w:rPr>
          <w:rFonts w:ascii="Times New Roman" w:hAnsi="Times New Roman" w:cs="Times New Roman"/>
          <w:color w:val="auto"/>
          <w:sz w:val="32"/>
          <w:highlight w:val="none"/>
        </w:rPr>
        <w:t>GB 4706.1-2005《家用和类似用途电器的安全第1部分：通用要求》</w:t>
      </w:r>
    </w:p>
    <w:p>
      <w:pPr>
        <w:keepNext w:val="0"/>
        <w:keepLines w:val="0"/>
        <w:pageBreakBefore w:val="0"/>
        <w:kinsoku/>
        <w:wordWrap/>
        <w:overflowPunct/>
        <w:topLinePunct w:val="0"/>
        <w:bidi w:val="0"/>
        <w:adjustRightInd/>
        <w:spacing w:line="600" w:lineRule="exact"/>
        <w:ind w:firstLine="640" w:firstLineChars="200"/>
        <w:jc w:val="both"/>
        <w:textAlignment w:val="auto"/>
        <w:rPr>
          <w:rFonts w:ascii="Times New Roman" w:hAnsi="Times New Roman" w:cs="Times New Roman"/>
          <w:color w:val="auto"/>
          <w:sz w:val="32"/>
          <w:highlight w:val="none"/>
        </w:rPr>
      </w:pPr>
      <w:r>
        <w:rPr>
          <w:rFonts w:ascii="Times New Roman" w:hAnsi="Times New Roman" w:cs="Times New Roman"/>
          <w:color w:val="auto"/>
          <w:sz w:val="32"/>
          <w:highlight w:val="none"/>
        </w:rPr>
        <w:t>GB 4706.10-2008《家用和类似用途电器的安全按摩器具的特殊要求》</w:t>
      </w:r>
    </w:p>
    <w:p>
      <w:pPr>
        <w:keepNext w:val="0"/>
        <w:keepLines w:val="0"/>
        <w:pageBreakBefore w:val="0"/>
        <w:kinsoku/>
        <w:wordWrap/>
        <w:overflowPunct/>
        <w:topLinePunct w:val="0"/>
        <w:bidi w:val="0"/>
        <w:adjustRightInd/>
        <w:spacing w:line="600" w:lineRule="exact"/>
        <w:ind w:firstLine="640" w:firstLineChars="200"/>
        <w:jc w:val="both"/>
        <w:textAlignment w:val="auto"/>
        <w:rPr>
          <w:rFonts w:ascii="Times New Roman" w:hAnsi="Times New Roman" w:cs="Times New Roman"/>
          <w:color w:val="auto"/>
          <w:sz w:val="32"/>
          <w:highlight w:val="none"/>
        </w:rPr>
      </w:pPr>
      <w:r>
        <w:rPr>
          <w:rFonts w:ascii="Times New Roman" w:hAnsi="Times New Roman" w:cs="Times New Roman"/>
          <w:color w:val="auto"/>
          <w:sz w:val="32"/>
          <w:highlight w:val="none"/>
        </w:rPr>
        <w:t>GB 4343.1-2018《家用电器、电动工具和类似器具的电磁兼容要求第1部分：发射》</w:t>
      </w:r>
    </w:p>
    <w:p>
      <w:pPr>
        <w:keepNext w:val="0"/>
        <w:keepLines w:val="0"/>
        <w:pageBreakBefore w:val="0"/>
        <w:kinsoku/>
        <w:wordWrap/>
        <w:overflowPunct/>
        <w:topLinePunct w:val="0"/>
        <w:bidi w:val="0"/>
        <w:adjustRightInd/>
        <w:spacing w:line="600" w:lineRule="exact"/>
        <w:ind w:firstLine="640" w:firstLineChars="200"/>
        <w:jc w:val="both"/>
        <w:textAlignment w:val="auto"/>
        <w:rPr>
          <w:rFonts w:ascii="Times New Roman" w:hAnsi="Times New Roman" w:cs="Times New Roman"/>
          <w:color w:val="auto"/>
          <w:sz w:val="32"/>
          <w:highlight w:val="none"/>
        </w:rPr>
      </w:pPr>
      <w:r>
        <w:rPr>
          <w:rFonts w:ascii="Times New Roman" w:hAnsi="Times New Roman" w:cs="Times New Roman"/>
          <w:color w:val="auto"/>
          <w:sz w:val="32"/>
          <w:highlight w:val="none"/>
        </w:rPr>
        <w:t>现行有效的企业标准、团体标准、地方标准及产品明示质量要求。</w:t>
      </w:r>
    </w:p>
    <w:p>
      <w:pPr>
        <w:keepNext w:val="0"/>
        <w:keepLines w:val="0"/>
        <w:pageBreakBefore w:val="0"/>
        <w:widowControl/>
        <w:kinsoku/>
        <w:wordWrap/>
        <w:overflowPunct/>
        <w:topLinePunct w:val="0"/>
        <w:bidi w:val="0"/>
        <w:adjustRightInd/>
        <w:spacing w:line="600" w:lineRule="exact"/>
        <w:ind w:firstLine="640" w:firstLineChars="200"/>
        <w:jc w:val="both"/>
        <w:textAlignment w:val="auto"/>
        <w:rPr>
          <w:rFonts w:ascii="Times New Roman" w:hAnsi="Times New Roman" w:eastAsia="楷体_GB2312" w:cs="Times New Roman"/>
          <w:bCs/>
          <w:color w:val="auto"/>
          <w:kern w:val="0"/>
          <w:sz w:val="32"/>
          <w:szCs w:val="32"/>
          <w:highlight w:val="none"/>
        </w:rPr>
      </w:pPr>
      <w:r>
        <w:rPr>
          <w:rFonts w:ascii="Times New Roman" w:hAnsi="Times New Roman" w:eastAsia="楷体_GB2312" w:cs="Times New Roman"/>
          <w:bCs/>
          <w:color w:val="auto"/>
          <w:kern w:val="0"/>
          <w:sz w:val="32"/>
          <w:szCs w:val="32"/>
          <w:highlight w:val="none"/>
        </w:rPr>
        <w:t>（二）判定原则</w:t>
      </w:r>
    </w:p>
    <w:p>
      <w:pPr>
        <w:keepNext w:val="0"/>
        <w:keepLines w:val="0"/>
        <w:pageBreakBefore w:val="0"/>
        <w:kinsoku/>
        <w:wordWrap/>
        <w:overflowPunct/>
        <w:topLinePunct w:val="0"/>
        <w:bidi w:val="0"/>
        <w:adjustRightInd/>
        <w:snapToGrid w:val="0"/>
        <w:spacing w:line="600" w:lineRule="exact"/>
        <w:ind w:firstLine="640" w:firstLineChars="200"/>
        <w:jc w:val="both"/>
        <w:textAlignment w:val="auto"/>
        <w:rPr>
          <w:rFonts w:ascii="Times New Roman" w:hAnsi="Times New Roman" w:cs="Times New Roman"/>
          <w:color w:val="auto"/>
          <w:kern w:val="0"/>
          <w:sz w:val="32"/>
          <w:szCs w:val="32"/>
          <w:highlight w:val="none"/>
        </w:rPr>
      </w:pPr>
      <w:r>
        <w:rPr>
          <w:rFonts w:ascii="Times New Roman" w:hAnsi="Times New Roman" w:cs="Times New Roman"/>
          <w:color w:val="auto"/>
          <w:kern w:val="0"/>
          <w:sz w:val="32"/>
          <w:szCs w:val="32"/>
          <w:highlight w:val="none"/>
        </w:rPr>
        <w:t>经检验，检验项目全部合格，判定为抽取的样本所检项目未检出不合格；检验项目中任一项或一项以上不合格，判定为被抽查产品不合格。</w:t>
      </w:r>
    </w:p>
    <w:p>
      <w:pPr>
        <w:keepNext w:val="0"/>
        <w:keepLines w:val="0"/>
        <w:pageBreakBefore w:val="0"/>
        <w:kinsoku/>
        <w:wordWrap/>
        <w:overflowPunct/>
        <w:topLinePunct w:val="0"/>
        <w:autoSpaceDE w:val="0"/>
        <w:autoSpaceDN w:val="0"/>
        <w:bidi w:val="0"/>
        <w:adjustRightInd/>
        <w:spacing w:line="600" w:lineRule="exact"/>
        <w:ind w:firstLine="640" w:firstLineChars="200"/>
        <w:jc w:val="both"/>
        <w:textAlignment w:val="auto"/>
        <w:rPr>
          <w:rFonts w:ascii="Times New Roman" w:hAnsi="Times New Roman" w:eastAsia="仿宋_GB2312" w:cs="Times New Roman"/>
          <w:color w:val="auto"/>
          <w:sz w:val="32"/>
          <w:szCs w:val="32"/>
          <w:highlight w:val="none"/>
          <w:lang w:val="en-US" w:eastAsia="zh-CN" w:bidi="ar-SA"/>
        </w:rPr>
      </w:pPr>
      <w:r>
        <w:rPr>
          <w:rFonts w:ascii="Times New Roman" w:hAnsi="Times New Roman" w:eastAsia="仿宋_GB2312" w:cs="Times New Roman"/>
          <w:color w:val="auto"/>
          <w:sz w:val="32"/>
          <w:szCs w:val="32"/>
          <w:highlight w:val="none"/>
          <w:lang w:val="en-US" w:eastAsia="zh-CN" w:bidi="ar-SA"/>
        </w:rPr>
        <w:t>当被检样品明示的质量要求优于监督抽查实施细则中依据的标准要求时，应按被检样品明示的质量要求判定；</w:t>
      </w:r>
    </w:p>
    <w:p>
      <w:pPr>
        <w:keepNext w:val="0"/>
        <w:keepLines w:val="0"/>
        <w:pageBreakBefore w:val="0"/>
        <w:kinsoku/>
        <w:wordWrap/>
        <w:overflowPunct/>
        <w:topLinePunct w:val="0"/>
        <w:autoSpaceDE w:val="0"/>
        <w:autoSpaceDN w:val="0"/>
        <w:bidi w:val="0"/>
        <w:adjustRightInd/>
        <w:spacing w:line="600" w:lineRule="exact"/>
        <w:ind w:firstLine="640" w:firstLineChars="200"/>
        <w:jc w:val="both"/>
        <w:textAlignment w:val="auto"/>
        <w:rPr>
          <w:rFonts w:ascii="Times New Roman" w:hAnsi="Times New Roman" w:eastAsia="仿宋_GB2312" w:cs="Times New Roman"/>
          <w:color w:val="auto"/>
          <w:sz w:val="32"/>
          <w:szCs w:val="32"/>
          <w:highlight w:val="none"/>
          <w:lang w:val="en-US" w:eastAsia="zh-CN" w:bidi="ar-SA"/>
        </w:rPr>
      </w:pPr>
      <w:r>
        <w:rPr>
          <w:rFonts w:ascii="Times New Roman" w:hAnsi="Times New Roman" w:eastAsia="仿宋_GB2312" w:cs="Times New Roman"/>
          <w:color w:val="auto"/>
          <w:sz w:val="32"/>
          <w:szCs w:val="32"/>
          <w:highlight w:val="none"/>
          <w:lang w:val="en-US" w:eastAsia="zh-CN" w:bidi="ar-SA"/>
        </w:rPr>
        <w:t>当被检样品明示的质量要求劣于或不包含监督抽查实施细则中依据的强制性标准要求时，应按照强制性标准要求判定；</w:t>
      </w:r>
    </w:p>
    <w:p>
      <w:pPr>
        <w:keepNext w:val="0"/>
        <w:keepLines w:val="0"/>
        <w:pageBreakBefore w:val="0"/>
        <w:widowControl w:val="0"/>
        <w:kinsoku/>
        <w:wordWrap/>
        <w:overflowPunct/>
        <w:topLinePunct w:val="0"/>
        <w:autoSpaceDE w:val="0"/>
        <w:autoSpaceDN w:val="0"/>
        <w:bidi w:val="0"/>
        <w:adjustRightInd/>
        <w:spacing w:line="600" w:lineRule="exact"/>
        <w:ind w:firstLine="640" w:firstLineChars="200"/>
        <w:jc w:val="both"/>
        <w:textAlignment w:val="auto"/>
        <w:rPr>
          <w:rFonts w:ascii="Times New Roman" w:hAnsi="Times New Roman" w:eastAsia="仿宋_GB2312" w:cs="Times New Roman"/>
          <w:color w:val="auto"/>
          <w:sz w:val="32"/>
          <w:szCs w:val="32"/>
          <w:highlight w:val="none"/>
          <w:lang w:val="en-US" w:eastAsia="zh-CN" w:bidi="ar-SA"/>
        </w:rPr>
      </w:pPr>
      <w:r>
        <w:rPr>
          <w:rFonts w:ascii="Times New Roman" w:hAnsi="Times New Roman" w:eastAsia="仿宋_GB2312" w:cs="Times New Roman"/>
          <w:color w:val="auto"/>
          <w:sz w:val="32"/>
          <w:szCs w:val="32"/>
          <w:highlight w:val="none"/>
          <w:lang w:val="en-US" w:eastAsia="zh-CN" w:bidi="ar-SA"/>
        </w:rPr>
        <w:t>当被检样品明示的质量要求劣于或包含监督抽查实施细则中依据的推荐性标准要求时，应以被检样品明示的质量要求判定，如相应检验结果不符合相关推荐性标准要求时，应在检验报告中予以说明；</w:t>
      </w:r>
    </w:p>
    <w:p>
      <w:pPr>
        <w:keepNext w:val="0"/>
        <w:keepLines w:val="0"/>
        <w:pageBreakBefore w:val="0"/>
        <w:widowControl w:val="0"/>
        <w:kinsoku/>
        <w:wordWrap/>
        <w:overflowPunct/>
        <w:topLinePunct w:val="0"/>
        <w:autoSpaceDE w:val="0"/>
        <w:autoSpaceDN w:val="0"/>
        <w:bidi w:val="0"/>
        <w:adjustRightInd/>
        <w:spacing w:line="600" w:lineRule="exact"/>
        <w:ind w:firstLine="640" w:firstLineChars="200"/>
        <w:jc w:val="both"/>
        <w:textAlignment w:val="auto"/>
        <w:rPr>
          <w:rFonts w:ascii="Times New Roman" w:hAnsi="Times New Roman" w:eastAsia="仿宋_GB2312" w:cs="Times New Roman"/>
          <w:color w:val="auto"/>
          <w:sz w:val="32"/>
          <w:szCs w:val="32"/>
          <w:highlight w:val="none"/>
          <w:lang w:val="en-US" w:eastAsia="zh-CN" w:bidi="ar-SA"/>
        </w:rPr>
      </w:pPr>
      <w:r>
        <w:rPr>
          <w:rFonts w:ascii="Times New Roman" w:hAnsi="Times New Roman" w:eastAsia="仿宋_GB2312" w:cs="Times New Roman"/>
          <w:color w:val="auto"/>
          <w:sz w:val="32"/>
          <w:szCs w:val="32"/>
          <w:highlight w:val="none"/>
          <w:lang w:val="en-US" w:eastAsia="zh-CN" w:bidi="ar-SA"/>
        </w:rPr>
        <w:t>当被检样品明示的质量要求不包含监督抽查实施细则中依据的推荐性标准要求时，该指标不参与判定，但应在检验报告中作出说明；</w:t>
      </w:r>
    </w:p>
    <w:p>
      <w:pPr>
        <w:keepNext w:val="0"/>
        <w:keepLines w:val="0"/>
        <w:pageBreakBefore w:val="0"/>
        <w:widowControl w:val="0"/>
        <w:kinsoku/>
        <w:wordWrap/>
        <w:overflowPunct/>
        <w:topLinePunct w:val="0"/>
        <w:autoSpaceDE w:val="0"/>
        <w:autoSpaceDN w:val="0"/>
        <w:bidi w:val="0"/>
        <w:adjustRightInd/>
        <w:spacing w:line="600" w:lineRule="exact"/>
        <w:ind w:firstLine="640" w:firstLineChars="200"/>
        <w:jc w:val="both"/>
        <w:textAlignment w:val="auto"/>
        <w:rPr>
          <w:rFonts w:ascii="Times New Roman" w:hAnsi="Times New Roman" w:eastAsia="仿宋_GB2312" w:cs="Times New Roman"/>
          <w:color w:val="auto"/>
          <w:sz w:val="32"/>
          <w:szCs w:val="32"/>
          <w:highlight w:val="none"/>
          <w:lang w:val="en-US" w:eastAsia="zh-CN" w:bidi="ar-SA"/>
        </w:rPr>
      </w:pPr>
      <w:r>
        <w:rPr>
          <w:rFonts w:ascii="Times New Roman" w:hAnsi="Times New Roman" w:eastAsia="仿宋_GB2312" w:cs="Times New Roman"/>
          <w:color w:val="auto"/>
          <w:sz w:val="32"/>
          <w:szCs w:val="32"/>
          <w:highlight w:val="none"/>
          <w:lang w:val="en-US" w:eastAsia="zh-CN" w:bidi="ar-SA"/>
        </w:rPr>
        <w:t>当被检样品未能提供有效的企业标准时，按相关国家或行业标准进行判定；</w:t>
      </w:r>
    </w:p>
    <w:p>
      <w:pPr>
        <w:keepNext w:val="0"/>
        <w:keepLines w:val="0"/>
        <w:pageBreakBefore w:val="0"/>
        <w:widowControl w:val="0"/>
        <w:kinsoku/>
        <w:wordWrap/>
        <w:overflowPunct/>
        <w:topLinePunct w:val="0"/>
        <w:autoSpaceDE w:val="0"/>
        <w:autoSpaceDN w:val="0"/>
        <w:bidi w:val="0"/>
        <w:adjustRightInd/>
        <w:spacing w:line="600" w:lineRule="exact"/>
        <w:ind w:firstLine="640" w:firstLineChars="200"/>
        <w:jc w:val="both"/>
        <w:textAlignment w:val="auto"/>
        <w:rPr>
          <w:rFonts w:ascii="Times New Roman" w:hAnsi="Times New Roman" w:eastAsia="仿宋_GB2312" w:cs="Times New Roman"/>
          <w:color w:val="auto"/>
          <w:sz w:val="32"/>
          <w:szCs w:val="32"/>
          <w:highlight w:val="none"/>
          <w:lang w:val="en-US" w:eastAsia="zh-CN" w:bidi="ar-SA"/>
        </w:rPr>
      </w:pPr>
      <w:r>
        <w:rPr>
          <w:rFonts w:ascii="Times New Roman" w:hAnsi="Times New Roman" w:eastAsia="仿宋_GB2312" w:cs="Times New Roman"/>
          <w:color w:val="auto"/>
          <w:sz w:val="32"/>
          <w:szCs w:val="32"/>
          <w:highlight w:val="none"/>
          <w:lang w:val="en-US" w:eastAsia="zh-CN" w:bidi="ar-SA"/>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keepNext w:val="0"/>
        <w:keepLines w:val="0"/>
        <w:pageBreakBefore w:val="0"/>
        <w:widowControl w:val="0"/>
        <w:kinsoku/>
        <w:wordWrap/>
        <w:overflowPunct/>
        <w:topLinePunct w:val="0"/>
        <w:autoSpaceDE w:val="0"/>
        <w:autoSpaceDN w:val="0"/>
        <w:bidi w:val="0"/>
        <w:adjustRightInd/>
        <w:spacing w:line="600" w:lineRule="exact"/>
        <w:ind w:firstLine="640" w:firstLineChars="200"/>
        <w:jc w:val="both"/>
        <w:textAlignment w:val="auto"/>
        <w:rPr>
          <w:rFonts w:ascii="Times New Roman" w:hAnsi="Times New Roman" w:eastAsia="仿宋_GB2312" w:cs="Times New Roman"/>
          <w:color w:val="auto"/>
          <w:sz w:val="32"/>
          <w:szCs w:val="32"/>
          <w:highlight w:val="none"/>
          <w:lang w:val="en-US" w:eastAsia="zh-CN" w:bidi="ar-SA"/>
        </w:rPr>
      </w:pPr>
      <w:r>
        <w:rPr>
          <w:rFonts w:ascii="Times New Roman" w:hAnsi="Times New Roman" w:eastAsia="仿宋_GB2312" w:cs="Times New Roman"/>
          <w:color w:val="auto"/>
          <w:sz w:val="32"/>
          <w:szCs w:val="32"/>
          <w:highlight w:val="none"/>
          <w:lang w:val="en-US" w:eastAsia="zh-CN" w:bidi="ar-SA"/>
        </w:rPr>
        <w:t>按照产品质量相关法律法规的规定判定。</w:t>
      </w:r>
    </w:p>
    <w:p>
      <w:pPr>
        <w:keepNext w:val="0"/>
        <w:keepLines w:val="0"/>
        <w:pageBreakBefore w:val="0"/>
        <w:kinsoku/>
        <w:wordWrap/>
        <w:overflowPunct/>
        <w:topLinePunct w:val="0"/>
        <w:bidi w:val="0"/>
        <w:adjustRightInd/>
        <w:spacing w:line="600" w:lineRule="exact"/>
        <w:ind w:firstLine="640" w:firstLineChars="200"/>
        <w:jc w:val="both"/>
        <w:textAlignment w:val="auto"/>
        <w:rPr>
          <w:rFonts w:ascii="Times New Roman" w:hAnsi="Times New Roman" w:cs="Times New Roman"/>
          <w:color w:val="auto"/>
          <w:sz w:val="32"/>
          <w:highlight w:val="none"/>
        </w:rPr>
      </w:pPr>
      <w:r>
        <w:rPr>
          <w:rFonts w:ascii="Times New Roman" w:hAnsi="Times New Roman" w:cs="Times New Roman"/>
          <w:color w:val="auto"/>
          <w:sz w:val="32"/>
          <w:szCs w:val="32"/>
          <w:highlight w:val="none"/>
        </w:rPr>
        <w:t>检验中发现因样品失效或者其他原因致使检验无法进行的，检验人员应如实记录，并提供相关证明材料，报送组织监督抽查的市场监管部门。</w:t>
      </w:r>
    </w:p>
    <w:p>
      <w:pPr>
        <w:spacing w:line="240" w:lineRule="auto"/>
        <w:rPr>
          <w:rFonts w:hint="eastAsia" w:ascii="Times New Roman" w:hAnsi="Times New Roman" w:cs="Times New Roman"/>
          <w:color w:val="auto"/>
          <w:spacing w:val="-1"/>
          <w:position w:val="1"/>
          <w:sz w:val="32"/>
          <w:szCs w:val="32"/>
          <w:highlight w:val="none"/>
          <w:lang w:eastAsia="zh-CN"/>
        </w:rPr>
      </w:pPr>
    </w:p>
    <w:p>
      <w:pPr>
        <w:spacing w:line="240" w:lineRule="auto"/>
        <w:rPr>
          <w:rFonts w:hint="default" w:ascii="Times New Roman" w:hAnsi="Times New Roman" w:eastAsia="黑体" w:cs="Times New Roman"/>
          <w:color w:val="auto"/>
          <w:spacing w:val="-1"/>
          <w:position w:val="1"/>
          <w:sz w:val="32"/>
          <w:szCs w:val="32"/>
          <w:highlight w:val="none"/>
          <w:lang w:eastAsia="zh-CN"/>
        </w:rPr>
      </w:pPr>
    </w:p>
    <w:p>
      <w:pPr>
        <w:spacing w:line="240" w:lineRule="auto"/>
        <w:rPr>
          <w:rFonts w:hint="default" w:ascii="Times New Roman" w:hAnsi="Times New Roman" w:eastAsia="黑体" w:cs="Times New Roman"/>
          <w:color w:val="auto"/>
          <w:spacing w:val="-1"/>
          <w:position w:val="1"/>
          <w:sz w:val="32"/>
          <w:szCs w:val="32"/>
          <w:highlight w:val="none"/>
          <w:lang w:eastAsia="zh-CN"/>
        </w:rPr>
      </w:pPr>
    </w:p>
    <w:p>
      <w:pPr>
        <w:spacing w:line="240" w:lineRule="auto"/>
        <w:rPr>
          <w:rFonts w:hint="default" w:ascii="Times New Roman" w:hAnsi="Times New Roman" w:eastAsia="黑体" w:cs="Times New Roman"/>
          <w:color w:val="auto"/>
          <w:spacing w:val="-1"/>
          <w:position w:val="1"/>
          <w:sz w:val="32"/>
          <w:szCs w:val="32"/>
          <w:highlight w:val="none"/>
          <w:lang w:val="en-US" w:eastAsia="zh-CN"/>
        </w:rPr>
      </w:pPr>
      <w:r>
        <w:rPr>
          <w:rFonts w:hint="default" w:ascii="Times New Roman" w:hAnsi="Times New Roman" w:eastAsia="黑体" w:cs="Times New Roman"/>
          <w:color w:val="auto"/>
          <w:spacing w:val="-1"/>
          <w:position w:val="1"/>
          <w:sz w:val="32"/>
          <w:szCs w:val="32"/>
          <w:highlight w:val="none"/>
          <w:lang w:eastAsia="zh-CN"/>
        </w:rPr>
        <w:t>附件</w:t>
      </w:r>
      <w:r>
        <w:rPr>
          <w:rFonts w:hint="default" w:ascii="Times New Roman" w:hAnsi="Times New Roman" w:eastAsia="黑体" w:cs="Times New Roman"/>
          <w:color w:val="auto"/>
          <w:spacing w:val="-1"/>
          <w:position w:val="1"/>
          <w:sz w:val="32"/>
          <w:szCs w:val="32"/>
          <w:highlight w:val="none"/>
          <w:lang w:val="en-US" w:eastAsia="zh-CN"/>
        </w:rPr>
        <w:t>3</w:t>
      </w:r>
    </w:p>
    <w:p>
      <w:pPr>
        <w:spacing w:line="240" w:lineRule="auto"/>
        <w:rPr>
          <w:rFonts w:hint="eastAsia" w:ascii="Times New Roman" w:hAnsi="Times New Roman" w:cs="Times New Roman"/>
          <w:color w:val="auto"/>
          <w:spacing w:val="-1"/>
          <w:position w:val="1"/>
          <w:sz w:val="32"/>
          <w:szCs w:val="32"/>
          <w:highlight w:val="none"/>
          <w:lang w:val="en-US" w:eastAsia="zh-CN"/>
        </w:rPr>
      </w:pPr>
    </w:p>
    <w:p>
      <w:pPr>
        <w:spacing w:line="590" w:lineRule="exact"/>
        <w:jc w:val="center"/>
        <w:rPr>
          <w:rFonts w:ascii="Times New Roman" w:hAnsi="Times New Roman" w:eastAsia="方正小标宋简体" w:cs="Times New Roman"/>
          <w:color w:val="auto"/>
          <w:spacing w:val="-1"/>
          <w:position w:val="1"/>
          <w:sz w:val="44"/>
          <w:szCs w:val="44"/>
          <w:highlight w:val="none"/>
        </w:rPr>
      </w:pPr>
      <w:r>
        <w:rPr>
          <w:rFonts w:ascii="Times New Roman" w:hAnsi="Times New Roman" w:eastAsia="方正小标宋简体" w:cs="Times New Roman"/>
          <w:color w:val="auto"/>
          <w:spacing w:val="-1"/>
          <w:position w:val="1"/>
          <w:sz w:val="44"/>
          <w:szCs w:val="44"/>
          <w:highlight w:val="none"/>
        </w:rPr>
        <w:t>广东省储水式电热水器产品质量</w:t>
      </w:r>
    </w:p>
    <w:p>
      <w:pPr>
        <w:spacing w:line="590" w:lineRule="exact"/>
        <w:jc w:val="center"/>
        <w:rPr>
          <w:rFonts w:ascii="Times New Roman" w:hAnsi="Times New Roman" w:eastAsia="方正小标宋简体" w:cs="Times New Roman"/>
          <w:color w:val="auto"/>
          <w:spacing w:val="-1"/>
          <w:position w:val="1"/>
          <w:sz w:val="44"/>
          <w:szCs w:val="44"/>
          <w:highlight w:val="none"/>
        </w:rPr>
      </w:pPr>
      <w:r>
        <w:rPr>
          <w:rFonts w:ascii="Times New Roman" w:hAnsi="Times New Roman" w:eastAsia="方正小标宋简体" w:cs="Times New Roman"/>
          <w:color w:val="auto"/>
          <w:spacing w:val="-1"/>
          <w:position w:val="1"/>
          <w:sz w:val="44"/>
          <w:szCs w:val="44"/>
          <w:highlight w:val="none"/>
        </w:rPr>
        <w:t>监督抽查实施细则</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outlineLvl w:val="0"/>
        <w:rPr>
          <w:rFonts w:ascii="Times New Roman" w:hAnsi="Times New Roman" w:eastAsia="方正小标宋简体" w:cs="Times New Roman"/>
          <w:color w:val="auto"/>
          <w:kern w:val="44"/>
          <w:sz w:val="38"/>
          <w:szCs w:val="24"/>
          <w:highlight w:val="none"/>
          <w:lang w:val="en-US" w:eastAsia="zh-CN" w:bidi="ar-SA"/>
        </w:rPr>
      </w:pP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黑体" w:cs="Times New Roman"/>
          <w:color w:val="auto"/>
          <w:sz w:val="32"/>
          <w:szCs w:val="32"/>
          <w:highlight w:val="none"/>
        </w:rPr>
      </w:pPr>
      <w:r>
        <w:rPr>
          <w:rFonts w:ascii="Times New Roman" w:hAnsi="Times New Roman" w:eastAsia="黑体" w:cs="Times New Roman"/>
          <w:color w:val="auto"/>
          <w:sz w:val="32"/>
          <w:szCs w:val="32"/>
          <w:highlight w:val="none"/>
        </w:rPr>
        <w:t>一、抽样方法</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Times New Roman" w:hAnsi="Times New Roman" w:cs="Times New Roman"/>
          <w:color w:val="auto"/>
          <w:sz w:val="32"/>
          <w:szCs w:val="32"/>
          <w:highlight w:val="none"/>
        </w:rPr>
      </w:pPr>
      <w:r>
        <w:rPr>
          <w:rFonts w:ascii="Times New Roman" w:hAnsi="Times New Roman" w:cs="Times New Roman"/>
          <w:color w:val="auto"/>
          <w:kern w:val="0"/>
          <w:sz w:val="32"/>
          <w:szCs w:val="32"/>
          <w:highlight w:val="none"/>
        </w:rPr>
        <w:t>以随机抽样的方式在被抽查市场主体的待销产品中抽取。</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Times New Roman" w:hAnsi="Times New Roman" w:cs="Times New Roman"/>
          <w:color w:val="auto"/>
          <w:sz w:val="32"/>
          <w:szCs w:val="32"/>
          <w:highlight w:val="none"/>
        </w:rPr>
      </w:pPr>
      <w:r>
        <w:rPr>
          <w:rFonts w:ascii="Times New Roman" w:hAnsi="Times New Roman" w:cs="Times New Roman"/>
          <w:color w:val="auto"/>
          <w:kern w:val="0"/>
          <w:sz w:val="32"/>
          <w:szCs w:val="32"/>
          <w:highlight w:val="none"/>
        </w:rPr>
        <w:t>随机数一般可使用随机数表等方法产生。</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cs="Times New Roman"/>
          <w:color w:val="auto"/>
          <w:sz w:val="32"/>
          <w:szCs w:val="32"/>
          <w:highlight w:val="none"/>
        </w:rPr>
      </w:pPr>
      <w:r>
        <w:rPr>
          <w:rFonts w:ascii="Times New Roman" w:hAnsi="Times New Roman" w:cs="Times New Roman"/>
          <w:color w:val="auto"/>
          <w:sz w:val="32"/>
          <w:szCs w:val="32"/>
          <w:highlight w:val="none"/>
        </w:rPr>
        <w:t>抽查数量：每款产品抽取2组样本，第1组用于检验，第2组用于备样。其中第1组抽取样品2个，第2组抽取样品1个。</w:t>
      </w:r>
    </w:p>
    <w:p>
      <w:pPr>
        <w:spacing w:line="600" w:lineRule="exact"/>
        <w:ind w:firstLine="640" w:firstLineChars="200"/>
        <w:rPr>
          <w:rFonts w:ascii="Times New Roman" w:hAnsi="Times New Roman" w:eastAsia="黑体" w:cs="Times New Roman"/>
          <w:color w:val="auto"/>
          <w:sz w:val="32"/>
          <w:szCs w:val="32"/>
          <w:highlight w:val="none"/>
        </w:rPr>
      </w:pPr>
      <w:r>
        <w:rPr>
          <w:rFonts w:ascii="Times New Roman" w:hAnsi="Times New Roman" w:eastAsia="黑体" w:cs="Times New Roman"/>
          <w:color w:val="auto"/>
          <w:sz w:val="32"/>
          <w:szCs w:val="32"/>
          <w:highlight w:val="none"/>
        </w:rPr>
        <w:t>二、主要检验项目及检验项目属性划分</w:t>
      </w:r>
    </w:p>
    <w:tbl>
      <w:tblPr>
        <w:tblStyle w:val="4"/>
        <w:tblW w:w="8843"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82"/>
        <w:gridCol w:w="956"/>
        <w:gridCol w:w="1250"/>
        <w:gridCol w:w="1616"/>
        <w:gridCol w:w="992"/>
        <w:gridCol w:w="605"/>
        <w:gridCol w:w="850"/>
        <w:gridCol w:w="872"/>
        <w:gridCol w:w="102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blHeader/>
        </w:trPr>
        <w:tc>
          <w:tcPr>
            <w:tcW w:w="68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黑体" w:hAnsi="黑体" w:eastAsia="黑体" w:cs="黑体"/>
                <w:b w:val="0"/>
                <w:bCs w:val="0"/>
                <w:color w:val="auto"/>
                <w:sz w:val="21"/>
                <w:szCs w:val="21"/>
                <w:highlight w:val="none"/>
              </w:rPr>
            </w:pPr>
            <w:r>
              <w:rPr>
                <w:rFonts w:hint="eastAsia" w:ascii="黑体" w:hAnsi="黑体" w:eastAsia="黑体" w:cs="黑体"/>
                <w:b w:val="0"/>
                <w:bCs w:val="0"/>
                <w:color w:val="auto"/>
                <w:sz w:val="21"/>
                <w:szCs w:val="21"/>
                <w:highlight w:val="none"/>
              </w:rPr>
              <w:t>序号</w:t>
            </w:r>
          </w:p>
        </w:tc>
        <w:tc>
          <w:tcPr>
            <w:tcW w:w="2206"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黑体" w:hAnsi="黑体" w:eastAsia="黑体" w:cs="黑体"/>
                <w:b w:val="0"/>
                <w:bCs w:val="0"/>
                <w:color w:val="auto"/>
                <w:sz w:val="21"/>
                <w:szCs w:val="21"/>
                <w:highlight w:val="none"/>
              </w:rPr>
            </w:pPr>
            <w:r>
              <w:rPr>
                <w:rFonts w:hint="eastAsia" w:ascii="黑体" w:hAnsi="黑体" w:eastAsia="黑体" w:cs="黑体"/>
                <w:b w:val="0"/>
                <w:bCs w:val="0"/>
                <w:color w:val="auto"/>
                <w:sz w:val="21"/>
                <w:szCs w:val="21"/>
                <w:highlight w:val="none"/>
              </w:rPr>
              <w:t>检验项目</w:t>
            </w:r>
          </w:p>
        </w:tc>
        <w:tc>
          <w:tcPr>
            <w:tcW w:w="161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黑体" w:hAnsi="黑体" w:eastAsia="黑体" w:cs="黑体"/>
                <w:b w:val="0"/>
                <w:bCs w:val="0"/>
                <w:color w:val="auto"/>
                <w:sz w:val="21"/>
                <w:szCs w:val="21"/>
                <w:highlight w:val="none"/>
              </w:rPr>
            </w:pPr>
            <w:r>
              <w:rPr>
                <w:rFonts w:hint="eastAsia" w:ascii="黑体" w:hAnsi="黑体" w:eastAsia="黑体" w:cs="黑体"/>
                <w:b w:val="0"/>
                <w:bCs w:val="0"/>
                <w:color w:val="auto"/>
                <w:sz w:val="21"/>
                <w:szCs w:val="21"/>
                <w:highlight w:val="none"/>
              </w:rPr>
              <w:t>检验方法</w:t>
            </w:r>
          </w:p>
        </w:tc>
        <w:tc>
          <w:tcPr>
            <w:tcW w:w="9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黑体" w:hAnsi="黑体" w:eastAsia="黑体" w:cs="黑体"/>
                <w:b w:val="0"/>
                <w:bCs w:val="0"/>
                <w:color w:val="auto"/>
                <w:sz w:val="21"/>
                <w:szCs w:val="21"/>
                <w:highlight w:val="none"/>
              </w:rPr>
            </w:pPr>
            <w:r>
              <w:rPr>
                <w:rFonts w:hint="eastAsia" w:ascii="黑体" w:hAnsi="黑体" w:eastAsia="黑体" w:cs="黑体"/>
                <w:b w:val="0"/>
                <w:bCs w:val="0"/>
                <w:color w:val="auto"/>
                <w:sz w:val="21"/>
                <w:szCs w:val="21"/>
                <w:highlight w:val="none"/>
              </w:rPr>
              <w:t>强制性</w:t>
            </w:r>
          </w:p>
        </w:tc>
        <w:tc>
          <w:tcPr>
            <w:tcW w:w="60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黑体" w:hAnsi="黑体" w:eastAsia="黑体" w:cs="黑体"/>
                <w:b w:val="0"/>
                <w:bCs w:val="0"/>
                <w:color w:val="auto"/>
                <w:sz w:val="21"/>
                <w:szCs w:val="21"/>
                <w:highlight w:val="none"/>
              </w:rPr>
            </w:pPr>
            <w:r>
              <w:rPr>
                <w:rFonts w:hint="eastAsia" w:ascii="黑体" w:hAnsi="黑体" w:eastAsia="黑体" w:cs="黑体"/>
                <w:b w:val="0"/>
                <w:bCs w:val="0"/>
                <w:color w:val="auto"/>
                <w:sz w:val="21"/>
                <w:szCs w:val="21"/>
                <w:highlight w:val="none"/>
              </w:rPr>
              <w:t>非强制性</w:t>
            </w:r>
          </w:p>
        </w:tc>
        <w:tc>
          <w:tcPr>
            <w:tcW w:w="8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黑体" w:hAnsi="黑体" w:eastAsia="黑体" w:cs="黑体"/>
                <w:b w:val="0"/>
                <w:bCs w:val="0"/>
                <w:color w:val="auto"/>
                <w:sz w:val="21"/>
                <w:szCs w:val="21"/>
                <w:highlight w:val="none"/>
              </w:rPr>
            </w:pPr>
            <w:r>
              <w:rPr>
                <w:rFonts w:hint="eastAsia" w:ascii="黑体" w:hAnsi="黑体" w:eastAsia="黑体" w:cs="黑体"/>
                <w:b w:val="0"/>
                <w:bCs w:val="0"/>
                <w:color w:val="auto"/>
                <w:sz w:val="21"/>
                <w:szCs w:val="21"/>
                <w:highlight w:val="none"/>
              </w:rPr>
              <w:t>重要项</w:t>
            </w:r>
          </w:p>
        </w:tc>
        <w:tc>
          <w:tcPr>
            <w:tcW w:w="8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黑体" w:hAnsi="黑体" w:eastAsia="黑体" w:cs="黑体"/>
                <w:b w:val="0"/>
                <w:bCs w:val="0"/>
                <w:color w:val="auto"/>
                <w:sz w:val="21"/>
                <w:szCs w:val="21"/>
                <w:highlight w:val="none"/>
              </w:rPr>
            </w:pPr>
            <w:r>
              <w:rPr>
                <w:rFonts w:hint="eastAsia" w:ascii="黑体" w:hAnsi="黑体" w:eastAsia="黑体" w:cs="黑体"/>
                <w:b w:val="0"/>
                <w:bCs w:val="0"/>
                <w:color w:val="auto"/>
                <w:sz w:val="21"/>
                <w:szCs w:val="21"/>
                <w:highlight w:val="none"/>
              </w:rPr>
              <w:t>较重要项</w:t>
            </w:r>
          </w:p>
        </w:tc>
        <w:tc>
          <w:tcPr>
            <w:tcW w:w="10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黑体" w:hAnsi="黑体" w:eastAsia="黑体" w:cs="黑体"/>
                <w:b w:val="0"/>
                <w:bCs w:val="0"/>
                <w:color w:val="auto"/>
                <w:sz w:val="21"/>
                <w:szCs w:val="21"/>
                <w:highlight w:val="none"/>
              </w:rPr>
            </w:pPr>
            <w:r>
              <w:rPr>
                <w:rFonts w:hint="eastAsia" w:ascii="黑体" w:hAnsi="黑体" w:eastAsia="黑体" w:cs="黑体"/>
                <w:b w:val="0"/>
                <w:bCs w:val="0"/>
                <w:color w:val="auto"/>
                <w:sz w:val="21"/>
                <w:szCs w:val="21"/>
                <w:highlight w:val="none"/>
              </w:rPr>
              <w:t>次要项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rPr>
        <w:tc>
          <w:tcPr>
            <w:tcW w:w="682"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p>
        </w:tc>
        <w:tc>
          <w:tcPr>
            <w:tcW w:w="2206" w:type="dxa"/>
            <w:gridSpan w:val="2"/>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对触及带电部件的防护</w:t>
            </w:r>
          </w:p>
        </w:tc>
        <w:tc>
          <w:tcPr>
            <w:tcW w:w="1616" w:type="dxa"/>
            <w:vMerge w:val="restart"/>
            <w:noWrap w:val="0"/>
            <w:vAlign w:val="center"/>
          </w:tcPr>
          <w:p>
            <w:pPr>
              <w:keepNext w:val="0"/>
              <w:keepLines w:val="0"/>
              <w:pageBreakBefore w:val="0"/>
              <w:widowControl w:val="0"/>
              <w:kinsoku/>
              <w:wordWrap/>
              <w:overflowPunct/>
              <w:topLinePunct w:val="0"/>
              <w:autoSpaceDE/>
              <w:autoSpaceDN/>
              <w:bidi w:val="0"/>
              <w:snapToGrid w:val="0"/>
              <w:spacing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GB 4706.1-1998</w:t>
            </w:r>
          </w:p>
          <w:p>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GB 4706.12-2006</w:t>
            </w:r>
          </w:p>
        </w:tc>
        <w:tc>
          <w:tcPr>
            <w:tcW w:w="992" w:type="dxa"/>
            <w:noWrap w:val="0"/>
            <w:vAlign w:val="center"/>
          </w:tcPr>
          <w:p>
            <w:pPr>
              <w:keepNext w:val="0"/>
              <w:keepLines w:val="0"/>
              <w:pageBreakBefore w:val="0"/>
              <w:widowControl w:val="0"/>
              <w:kinsoku/>
              <w:wordWrap/>
              <w:overflowPunct/>
              <w:topLinePunct w:val="0"/>
              <w:autoSpaceDE/>
              <w:autoSpaceDN/>
              <w:bidi w:val="0"/>
              <w:spacing w:before="63" w:line="300" w:lineRule="exact"/>
              <w:ind w:left="3"/>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605"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c>
          <w:tcPr>
            <w:tcW w:w="850"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872" w:type="dxa"/>
            <w:noWrap w:val="0"/>
            <w:vAlign w:val="center"/>
          </w:tcPr>
          <w:p>
            <w:pPr>
              <w:keepNext w:val="0"/>
              <w:keepLines w:val="0"/>
              <w:pageBreakBefore w:val="0"/>
              <w:widowControl w:val="0"/>
              <w:kinsoku/>
              <w:wordWrap/>
              <w:overflowPunct/>
              <w:topLinePunct w:val="0"/>
              <w:autoSpaceDE/>
              <w:autoSpaceDN/>
              <w:bidi w:val="0"/>
              <w:spacing w:before="63" w:line="300" w:lineRule="exact"/>
              <w:ind w:left="8"/>
              <w:jc w:val="center"/>
              <w:textAlignment w:val="auto"/>
              <w:rPr>
                <w:rFonts w:hint="default" w:ascii="Times New Roman" w:hAnsi="Times New Roman" w:eastAsia="宋体" w:cs="Times New Roman"/>
                <w:color w:val="auto"/>
                <w:sz w:val="21"/>
                <w:szCs w:val="21"/>
                <w:highlight w:val="none"/>
              </w:rPr>
            </w:pPr>
          </w:p>
        </w:tc>
        <w:tc>
          <w:tcPr>
            <w:tcW w:w="1020"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rPr>
        <w:tc>
          <w:tcPr>
            <w:tcW w:w="682"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w:t>
            </w:r>
          </w:p>
        </w:tc>
        <w:tc>
          <w:tcPr>
            <w:tcW w:w="2206" w:type="dxa"/>
            <w:gridSpan w:val="2"/>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输入功率和电流</w:t>
            </w:r>
          </w:p>
        </w:tc>
        <w:tc>
          <w:tcPr>
            <w:tcW w:w="161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宋体" w:cs="Times New Roman"/>
                <w:color w:val="auto"/>
                <w:sz w:val="21"/>
                <w:szCs w:val="21"/>
                <w:highlight w:val="none"/>
              </w:rPr>
            </w:pPr>
          </w:p>
        </w:tc>
        <w:tc>
          <w:tcPr>
            <w:tcW w:w="992" w:type="dxa"/>
            <w:noWrap w:val="0"/>
            <w:vAlign w:val="center"/>
          </w:tcPr>
          <w:p>
            <w:pPr>
              <w:keepNext w:val="0"/>
              <w:keepLines w:val="0"/>
              <w:pageBreakBefore w:val="0"/>
              <w:widowControl w:val="0"/>
              <w:kinsoku/>
              <w:wordWrap/>
              <w:overflowPunct/>
              <w:topLinePunct w:val="0"/>
              <w:autoSpaceDE/>
              <w:autoSpaceDN/>
              <w:bidi w:val="0"/>
              <w:spacing w:before="63" w:line="300" w:lineRule="exact"/>
              <w:ind w:left="3"/>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605"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c>
          <w:tcPr>
            <w:tcW w:w="850" w:type="dxa"/>
            <w:noWrap w:val="0"/>
            <w:vAlign w:val="center"/>
          </w:tcPr>
          <w:p>
            <w:pPr>
              <w:keepNext w:val="0"/>
              <w:keepLines w:val="0"/>
              <w:pageBreakBefore w:val="0"/>
              <w:widowControl w:val="0"/>
              <w:kinsoku/>
              <w:wordWrap/>
              <w:overflowPunct/>
              <w:topLinePunct w:val="0"/>
              <w:autoSpaceDE/>
              <w:autoSpaceDN/>
              <w:bidi w:val="0"/>
              <w:spacing w:before="63" w:line="300" w:lineRule="exact"/>
              <w:ind w:left="7"/>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872"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c>
          <w:tcPr>
            <w:tcW w:w="1020"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rPr>
        <w:tc>
          <w:tcPr>
            <w:tcW w:w="682"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w:t>
            </w:r>
          </w:p>
        </w:tc>
        <w:tc>
          <w:tcPr>
            <w:tcW w:w="2206" w:type="dxa"/>
            <w:gridSpan w:val="2"/>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发热</w:t>
            </w:r>
          </w:p>
        </w:tc>
        <w:tc>
          <w:tcPr>
            <w:tcW w:w="161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宋体" w:cs="Times New Roman"/>
                <w:color w:val="auto"/>
                <w:sz w:val="21"/>
                <w:szCs w:val="21"/>
                <w:highlight w:val="none"/>
              </w:rPr>
            </w:pPr>
          </w:p>
        </w:tc>
        <w:tc>
          <w:tcPr>
            <w:tcW w:w="992" w:type="dxa"/>
            <w:noWrap w:val="0"/>
            <w:vAlign w:val="center"/>
          </w:tcPr>
          <w:p>
            <w:pPr>
              <w:keepNext w:val="0"/>
              <w:keepLines w:val="0"/>
              <w:pageBreakBefore w:val="0"/>
              <w:widowControl w:val="0"/>
              <w:kinsoku/>
              <w:wordWrap/>
              <w:overflowPunct/>
              <w:topLinePunct w:val="0"/>
              <w:autoSpaceDE/>
              <w:autoSpaceDN/>
              <w:bidi w:val="0"/>
              <w:spacing w:before="63" w:line="300" w:lineRule="exact"/>
              <w:ind w:left="3"/>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605"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c>
          <w:tcPr>
            <w:tcW w:w="850" w:type="dxa"/>
            <w:noWrap w:val="0"/>
            <w:vAlign w:val="center"/>
          </w:tcPr>
          <w:p>
            <w:pPr>
              <w:keepNext w:val="0"/>
              <w:keepLines w:val="0"/>
              <w:pageBreakBefore w:val="0"/>
              <w:widowControl w:val="0"/>
              <w:kinsoku/>
              <w:wordWrap/>
              <w:overflowPunct/>
              <w:topLinePunct w:val="0"/>
              <w:autoSpaceDE/>
              <w:autoSpaceDN/>
              <w:bidi w:val="0"/>
              <w:spacing w:before="63" w:line="300" w:lineRule="exact"/>
              <w:ind w:left="7"/>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872"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c>
          <w:tcPr>
            <w:tcW w:w="1020"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rPr>
        <w:tc>
          <w:tcPr>
            <w:tcW w:w="682"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w:t>
            </w:r>
          </w:p>
        </w:tc>
        <w:tc>
          <w:tcPr>
            <w:tcW w:w="2206" w:type="dxa"/>
            <w:gridSpan w:val="2"/>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工作温度下的泄漏电流和电气强度</w:t>
            </w:r>
          </w:p>
        </w:tc>
        <w:tc>
          <w:tcPr>
            <w:tcW w:w="161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宋体" w:cs="Times New Roman"/>
                <w:color w:val="auto"/>
                <w:sz w:val="21"/>
                <w:szCs w:val="21"/>
                <w:highlight w:val="none"/>
              </w:rPr>
            </w:pPr>
          </w:p>
        </w:tc>
        <w:tc>
          <w:tcPr>
            <w:tcW w:w="992" w:type="dxa"/>
            <w:noWrap w:val="0"/>
            <w:vAlign w:val="center"/>
          </w:tcPr>
          <w:p>
            <w:pPr>
              <w:keepNext w:val="0"/>
              <w:keepLines w:val="0"/>
              <w:pageBreakBefore w:val="0"/>
              <w:widowControl w:val="0"/>
              <w:kinsoku/>
              <w:wordWrap/>
              <w:overflowPunct/>
              <w:topLinePunct w:val="0"/>
              <w:autoSpaceDE/>
              <w:autoSpaceDN/>
              <w:bidi w:val="0"/>
              <w:spacing w:before="65" w:line="300" w:lineRule="exact"/>
              <w:ind w:left="3"/>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605"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c>
          <w:tcPr>
            <w:tcW w:w="850" w:type="dxa"/>
            <w:noWrap w:val="0"/>
            <w:vAlign w:val="center"/>
          </w:tcPr>
          <w:p>
            <w:pPr>
              <w:keepNext w:val="0"/>
              <w:keepLines w:val="0"/>
              <w:pageBreakBefore w:val="0"/>
              <w:widowControl w:val="0"/>
              <w:kinsoku/>
              <w:wordWrap/>
              <w:overflowPunct/>
              <w:topLinePunct w:val="0"/>
              <w:autoSpaceDE/>
              <w:autoSpaceDN/>
              <w:bidi w:val="0"/>
              <w:spacing w:before="65" w:line="300" w:lineRule="exact"/>
              <w:ind w:left="7"/>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872"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c>
          <w:tcPr>
            <w:tcW w:w="1020"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rPr>
        <w:tc>
          <w:tcPr>
            <w:tcW w:w="682"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w:t>
            </w:r>
          </w:p>
        </w:tc>
        <w:tc>
          <w:tcPr>
            <w:tcW w:w="2206" w:type="dxa"/>
            <w:gridSpan w:val="2"/>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耐潮湿</w:t>
            </w:r>
          </w:p>
        </w:tc>
        <w:tc>
          <w:tcPr>
            <w:tcW w:w="161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宋体" w:cs="Times New Roman"/>
                <w:color w:val="auto"/>
                <w:sz w:val="21"/>
                <w:szCs w:val="21"/>
                <w:highlight w:val="none"/>
              </w:rPr>
            </w:pPr>
          </w:p>
        </w:tc>
        <w:tc>
          <w:tcPr>
            <w:tcW w:w="992" w:type="dxa"/>
            <w:noWrap w:val="0"/>
            <w:vAlign w:val="center"/>
          </w:tcPr>
          <w:p>
            <w:pPr>
              <w:keepNext w:val="0"/>
              <w:keepLines w:val="0"/>
              <w:pageBreakBefore w:val="0"/>
              <w:widowControl w:val="0"/>
              <w:kinsoku/>
              <w:wordWrap/>
              <w:overflowPunct/>
              <w:topLinePunct w:val="0"/>
              <w:autoSpaceDE/>
              <w:autoSpaceDN/>
              <w:bidi w:val="0"/>
              <w:spacing w:before="63" w:line="300" w:lineRule="exact"/>
              <w:ind w:left="3"/>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605"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c>
          <w:tcPr>
            <w:tcW w:w="850" w:type="dxa"/>
            <w:noWrap w:val="0"/>
            <w:vAlign w:val="center"/>
          </w:tcPr>
          <w:p>
            <w:pPr>
              <w:keepNext w:val="0"/>
              <w:keepLines w:val="0"/>
              <w:pageBreakBefore w:val="0"/>
              <w:widowControl w:val="0"/>
              <w:kinsoku/>
              <w:wordWrap/>
              <w:overflowPunct/>
              <w:topLinePunct w:val="0"/>
              <w:autoSpaceDE/>
              <w:autoSpaceDN/>
              <w:bidi w:val="0"/>
              <w:spacing w:before="63" w:line="300" w:lineRule="exact"/>
              <w:ind w:left="7"/>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872"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c>
          <w:tcPr>
            <w:tcW w:w="1020"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rPr>
        <w:tc>
          <w:tcPr>
            <w:tcW w:w="682"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6</w:t>
            </w:r>
          </w:p>
        </w:tc>
        <w:tc>
          <w:tcPr>
            <w:tcW w:w="2206" w:type="dxa"/>
            <w:gridSpan w:val="2"/>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泄漏电流和电气强度</w:t>
            </w:r>
          </w:p>
        </w:tc>
        <w:tc>
          <w:tcPr>
            <w:tcW w:w="161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宋体" w:cs="Times New Roman"/>
                <w:color w:val="auto"/>
                <w:sz w:val="21"/>
                <w:szCs w:val="21"/>
                <w:highlight w:val="none"/>
              </w:rPr>
            </w:pPr>
          </w:p>
        </w:tc>
        <w:tc>
          <w:tcPr>
            <w:tcW w:w="992" w:type="dxa"/>
            <w:noWrap w:val="0"/>
            <w:vAlign w:val="center"/>
          </w:tcPr>
          <w:p>
            <w:pPr>
              <w:keepNext w:val="0"/>
              <w:keepLines w:val="0"/>
              <w:pageBreakBefore w:val="0"/>
              <w:widowControl w:val="0"/>
              <w:kinsoku/>
              <w:wordWrap/>
              <w:overflowPunct/>
              <w:topLinePunct w:val="0"/>
              <w:autoSpaceDE/>
              <w:autoSpaceDN/>
              <w:bidi w:val="0"/>
              <w:spacing w:before="63" w:line="300" w:lineRule="exact"/>
              <w:ind w:left="3"/>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605"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c>
          <w:tcPr>
            <w:tcW w:w="850" w:type="dxa"/>
            <w:noWrap w:val="0"/>
            <w:vAlign w:val="center"/>
          </w:tcPr>
          <w:p>
            <w:pPr>
              <w:keepNext w:val="0"/>
              <w:keepLines w:val="0"/>
              <w:pageBreakBefore w:val="0"/>
              <w:widowControl w:val="0"/>
              <w:kinsoku/>
              <w:wordWrap/>
              <w:overflowPunct/>
              <w:topLinePunct w:val="0"/>
              <w:autoSpaceDE/>
              <w:autoSpaceDN/>
              <w:bidi w:val="0"/>
              <w:spacing w:before="63" w:line="300" w:lineRule="exact"/>
              <w:ind w:left="7"/>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872"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c>
          <w:tcPr>
            <w:tcW w:w="1020"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rPr>
        <w:tc>
          <w:tcPr>
            <w:tcW w:w="682"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7</w:t>
            </w:r>
          </w:p>
        </w:tc>
        <w:tc>
          <w:tcPr>
            <w:tcW w:w="2206" w:type="dxa"/>
            <w:gridSpan w:val="2"/>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非正常工作</w:t>
            </w:r>
          </w:p>
        </w:tc>
        <w:tc>
          <w:tcPr>
            <w:tcW w:w="161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宋体" w:cs="Times New Roman"/>
                <w:color w:val="auto"/>
                <w:sz w:val="21"/>
                <w:szCs w:val="21"/>
                <w:highlight w:val="none"/>
              </w:rPr>
            </w:pPr>
          </w:p>
        </w:tc>
        <w:tc>
          <w:tcPr>
            <w:tcW w:w="992" w:type="dxa"/>
            <w:noWrap w:val="0"/>
            <w:vAlign w:val="center"/>
          </w:tcPr>
          <w:p>
            <w:pPr>
              <w:keepNext w:val="0"/>
              <w:keepLines w:val="0"/>
              <w:pageBreakBefore w:val="0"/>
              <w:widowControl w:val="0"/>
              <w:kinsoku/>
              <w:wordWrap/>
              <w:overflowPunct/>
              <w:topLinePunct w:val="0"/>
              <w:autoSpaceDE/>
              <w:autoSpaceDN/>
              <w:bidi w:val="0"/>
              <w:spacing w:before="63" w:line="300" w:lineRule="exact"/>
              <w:ind w:left="3"/>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605"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c>
          <w:tcPr>
            <w:tcW w:w="850" w:type="dxa"/>
            <w:noWrap w:val="0"/>
            <w:vAlign w:val="center"/>
          </w:tcPr>
          <w:p>
            <w:pPr>
              <w:keepNext w:val="0"/>
              <w:keepLines w:val="0"/>
              <w:pageBreakBefore w:val="0"/>
              <w:widowControl w:val="0"/>
              <w:kinsoku/>
              <w:wordWrap/>
              <w:overflowPunct/>
              <w:topLinePunct w:val="0"/>
              <w:autoSpaceDE/>
              <w:autoSpaceDN/>
              <w:bidi w:val="0"/>
              <w:spacing w:before="63" w:line="300" w:lineRule="exact"/>
              <w:ind w:left="7"/>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872"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c>
          <w:tcPr>
            <w:tcW w:w="1020"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rPr>
        <w:tc>
          <w:tcPr>
            <w:tcW w:w="682"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8</w:t>
            </w:r>
          </w:p>
        </w:tc>
        <w:tc>
          <w:tcPr>
            <w:tcW w:w="2206" w:type="dxa"/>
            <w:gridSpan w:val="2"/>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机械强度</w:t>
            </w:r>
          </w:p>
        </w:tc>
        <w:tc>
          <w:tcPr>
            <w:tcW w:w="161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宋体" w:cs="Times New Roman"/>
                <w:color w:val="auto"/>
                <w:sz w:val="21"/>
                <w:szCs w:val="21"/>
                <w:highlight w:val="none"/>
              </w:rPr>
            </w:pPr>
          </w:p>
        </w:tc>
        <w:tc>
          <w:tcPr>
            <w:tcW w:w="992" w:type="dxa"/>
            <w:noWrap w:val="0"/>
            <w:vAlign w:val="center"/>
          </w:tcPr>
          <w:p>
            <w:pPr>
              <w:keepNext w:val="0"/>
              <w:keepLines w:val="0"/>
              <w:pageBreakBefore w:val="0"/>
              <w:widowControl w:val="0"/>
              <w:kinsoku/>
              <w:wordWrap/>
              <w:overflowPunct/>
              <w:topLinePunct w:val="0"/>
              <w:autoSpaceDE/>
              <w:autoSpaceDN/>
              <w:bidi w:val="0"/>
              <w:spacing w:before="63" w:line="300" w:lineRule="exact"/>
              <w:ind w:left="3"/>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605"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c>
          <w:tcPr>
            <w:tcW w:w="850" w:type="dxa"/>
            <w:noWrap w:val="0"/>
            <w:vAlign w:val="center"/>
          </w:tcPr>
          <w:p>
            <w:pPr>
              <w:keepNext w:val="0"/>
              <w:keepLines w:val="0"/>
              <w:pageBreakBefore w:val="0"/>
              <w:widowControl w:val="0"/>
              <w:kinsoku/>
              <w:wordWrap/>
              <w:overflowPunct/>
              <w:topLinePunct w:val="0"/>
              <w:autoSpaceDE/>
              <w:autoSpaceDN/>
              <w:bidi w:val="0"/>
              <w:spacing w:before="63" w:line="300" w:lineRule="exact"/>
              <w:ind w:left="7"/>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872"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c>
          <w:tcPr>
            <w:tcW w:w="1020"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rPr>
        <w:tc>
          <w:tcPr>
            <w:tcW w:w="682"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9</w:t>
            </w:r>
          </w:p>
        </w:tc>
        <w:tc>
          <w:tcPr>
            <w:tcW w:w="2206" w:type="dxa"/>
            <w:gridSpan w:val="2"/>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结构</w:t>
            </w:r>
          </w:p>
        </w:tc>
        <w:tc>
          <w:tcPr>
            <w:tcW w:w="161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宋体" w:cs="Times New Roman"/>
                <w:color w:val="auto"/>
                <w:sz w:val="21"/>
                <w:szCs w:val="21"/>
                <w:highlight w:val="none"/>
              </w:rPr>
            </w:pPr>
          </w:p>
        </w:tc>
        <w:tc>
          <w:tcPr>
            <w:tcW w:w="992" w:type="dxa"/>
            <w:noWrap w:val="0"/>
            <w:vAlign w:val="center"/>
          </w:tcPr>
          <w:p>
            <w:pPr>
              <w:keepNext w:val="0"/>
              <w:keepLines w:val="0"/>
              <w:pageBreakBefore w:val="0"/>
              <w:widowControl w:val="0"/>
              <w:kinsoku/>
              <w:wordWrap/>
              <w:overflowPunct/>
              <w:topLinePunct w:val="0"/>
              <w:autoSpaceDE/>
              <w:autoSpaceDN/>
              <w:bidi w:val="0"/>
              <w:spacing w:before="63" w:line="300" w:lineRule="exact"/>
              <w:ind w:left="3"/>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605"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c>
          <w:tcPr>
            <w:tcW w:w="850" w:type="dxa"/>
            <w:noWrap w:val="0"/>
            <w:vAlign w:val="center"/>
          </w:tcPr>
          <w:p>
            <w:pPr>
              <w:keepNext w:val="0"/>
              <w:keepLines w:val="0"/>
              <w:pageBreakBefore w:val="0"/>
              <w:widowControl w:val="0"/>
              <w:kinsoku/>
              <w:wordWrap/>
              <w:overflowPunct/>
              <w:topLinePunct w:val="0"/>
              <w:autoSpaceDE/>
              <w:autoSpaceDN/>
              <w:bidi w:val="0"/>
              <w:spacing w:before="63" w:line="300" w:lineRule="exact"/>
              <w:ind w:left="7"/>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872"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c>
          <w:tcPr>
            <w:tcW w:w="1020"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rPr>
        <w:tc>
          <w:tcPr>
            <w:tcW w:w="682"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10</w:t>
            </w:r>
          </w:p>
        </w:tc>
        <w:tc>
          <w:tcPr>
            <w:tcW w:w="2206" w:type="dxa"/>
            <w:gridSpan w:val="2"/>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内部布线</w:t>
            </w:r>
          </w:p>
        </w:tc>
        <w:tc>
          <w:tcPr>
            <w:tcW w:w="161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宋体" w:cs="Times New Roman"/>
                <w:color w:val="auto"/>
                <w:sz w:val="21"/>
                <w:szCs w:val="21"/>
                <w:highlight w:val="none"/>
              </w:rPr>
            </w:pPr>
          </w:p>
        </w:tc>
        <w:tc>
          <w:tcPr>
            <w:tcW w:w="992" w:type="dxa"/>
            <w:noWrap w:val="0"/>
            <w:vAlign w:val="center"/>
          </w:tcPr>
          <w:p>
            <w:pPr>
              <w:keepNext w:val="0"/>
              <w:keepLines w:val="0"/>
              <w:pageBreakBefore w:val="0"/>
              <w:widowControl w:val="0"/>
              <w:kinsoku/>
              <w:wordWrap/>
              <w:overflowPunct/>
              <w:topLinePunct w:val="0"/>
              <w:autoSpaceDE/>
              <w:autoSpaceDN/>
              <w:bidi w:val="0"/>
              <w:spacing w:before="65" w:line="300" w:lineRule="exact"/>
              <w:ind w:left="3"/>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605"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c>
          <w:tcPr>
            <w:tcW w:w="850" w:type="dxa"/>
            <w:noWrap w:val="0"/>
            <w:vAlign w:val="center"/>
          </w:tcPr>
          <w:p>
            <w:pPr>
              <w:keepNext w:val="0"/>
              <w:keepLines w:val="0"/>
              <w:pageBreakBefore w:val="0"/>
              <w:widowControl w:val="0"/>
              <w:kinsoku/>
              <w:wordWrap/>
              <w:overflowPunct/>
              <w:topLinePunct w:val="0"/>
              <w:autoSpaceDE/>
              <w:autoSpaceDN/>
              <w:bidi w:val="0"/>
              <w:spacing w:before="65" w:line="300" w:lineRule="exact"/>
              <w:ind w:left="7"/>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872"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c>
          <w:tcPr>
            <w:tcW w:w="1020"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rPr>
        <w:tc>
          <w:tcPr>
            <w:tcW w:w="682"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11</w:t>
            </w:r>
          </w:p>
        </w:tc>
        <w:tc>
          <w:tcPr>
            <w:tcW w:w="2206" w:type="dxa"/>
            <w:gridSpan w:val="2"/>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电源连接和外部软线</w:t>
            </w:r>
          </w:p>
        </w:tc>
        <w:tc>
          <w:tcPr>
            <w:tcW w:w="161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宋体" w:cs="Times New Roman"/>
                <w:color w:val="auto"/>
                <w:sz w:val="21"/>
                <w:szCs w:val="21"/>
                <w:highlight w:val="none"/>
              </w:rPr>
            </w:pPr>
          </w:p>
        </w:tc>
        <w:tc>
          <w:tcPr>
            <w:tcW w:w="992" w:type="dxa"/>
            <w:noWrap w:val="0"/>
            <w:vAlign w:val="center"/>
          </w:tcPr>
          <w:p>
            <w:pPr>
              <w:keepNext w:val="0"/>
              <w:keepLines w:val="0"/>
              <w:pageBreakBefore w:val="0"/>
              <w:widowControl w:val="0"/>
              <w:kinsoku/>
              <w:wordWrap/>
              <w:overflowPunct/>
              <w:topLinePunct w:val="0"/>
              <w:autoSpaceDE/>
              <w:autoSpaceDN/>
              <w:bidi w:val="0"/>
              <w:spacing w:before="63" w:line="300" w:lineRule="exact"/>
              <w:ind w:left="3"/>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605"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c>
          <w:tcPr>
            <w:tcW w:w="850" w:type="dxa"/>
            <w:noWrap w:val="0"/>
            <w:vAlign w:val="center"/>
          </w:tcPr>
          <w:p>
            <w:pPr>
              <w:keepNext w:val="0"/>
              <w:keepLines w:val="0"/>
              <w:pageBreakBefore w:val="0"/>
              <w:widowControl w:val="0"/>
              <w:kinsoku/>
              <w:wordWrap/>
              <w:overflowPunct/>
              <w:topLinePunct w:val="0"/>
              <w:autoSpaceDE/>
              <w:autoSpaceDN/>
              <w:bidi w:val="0"/>
              <w:spacing w:before="63" w:line="300" w:lineRule="exact"/>
              <w:ind w:left="7"/>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872"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c>
          <w:tcPr>
            <w:tcW w:w="1020"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rPr>
        <w:tc>
          <w:tcPr>
            <w:tcW w:w="682"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12</w:t>
            </w:r>
          </w:p>
        </w:tc>
        <w:tc>
          <w:tcPr>
            <w:tcW w:w="2206" w:type="dxa"/>
            <w:gridSpan w:val="2"/>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外部导线用接线端子</w:t>
            </w:r>
          </w:p>
        </w:tc>
        <w:tc>
          <w:tcPr>
            <w:tcW w:w="161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宋体" w:cs="Times New Roman"/>
                <w:color w:val="auto"/>
                <w:sz w:val="21"/>
                <w:szCs w:val="21"/>
                <w:highlight w:val="none"/>
              </w:rPr>
            </w:pPr>
          </w:p>
        </w:tc>
        <w:tc>
          <w:tcPr>
            <w:tcW w:w="992" w:type="dxa"/>
            <w:noWrap w:val="0"/>
            <w:vAlign w:val="center"/>
          </w:tcPr>
          <w:p>
            <w:pPr>
              <w:keepNext w:val="0"/>
              <w:keepLines w:val="0"/>
              <w:pageBreakBefore w:val="0"/>
              <w:widowControl w:val="0"/>
              <w:kinsoku/>
              <w:wordWrap/>
              <w:overflowPunct/>
              <w:topLinePunct w:val="0"/>
              <w:autoSpaceDE/>
              <w:autoSpaceDN/>
              <w:bidi w:val="0"/>
              <w:spacing w:before="63" w:line="300" w:lineRule="exact"/>
              <w:ind w:left="3"/>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605"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c>
          <w:tcPr>
            <w:tcW w:w="850" w:type="dxa"/>
            <w:noWrap w:val="0"/>
            <w:vAlign w:val="center"/>
          </w:tcPr>
          <w:p>
            <w:pPr>
              <w:keepNext w:val="0"/>
              <w:keepLines w:val="0"/>
              <w:pageBreakBefore w:val="0"/>
              <w:widowControl w:val="0"/>
              <w:kinsoku/>
              <w:wordWrap/>
              <w:overflowPunct/>
              <w:topLinePunct w:val="0"/>
              <w:autoSpaceDE/>
              <w:autoSpaceDN/>
              <w:bidi w:val="0"/>
              <w:spacing w:before="63" w:line="300" w:lineRule="exact"/>
              <w:ind w:left="7"/>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872"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c>
          <w:tcPr>
            <w:tcW w:w="1020"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rPr>
        <w:tc>
          <w:tcPr>
            <w:tcW w:w="682"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13</w:t>
            </w:r>
          </w:p>
        </w:tc>
        <w:tc>
          <w:tcPr>
            <w:tcW w:w="2206" w:type="dxa"/>
            <w:gridSpan w:val="2"/>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接地措施</w:t>
            </w:r>
          </w:p>
        </w:tc>
        <w:tc>
          <w:tcPr>
            <w:tcW w:w="161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宋体" w:cs="Times New Roman"/>
                <w:color w:val="auto"/>
                <w:sz w:val="21"/>
                <w:szCs w:val="21"/>
                <w:highlight w:val="none"/>
              </w:rPr>
            </w:pPr>
          </w:p>
        </w:tc>
        <w:tc>
          <w:tcPr>
            <w:tcW w:w="992" w:type="dxa"/>
            <w:noWrap w:val="0"/>
            <w:vAlign w:val="center"/>
          </w:tcPr>
          <w:p>
            <w:pPr>
              <w:keepNext w:val="0"/>
              <w:keepLines w:val="0"/>
              <w:pageBreakBefore w:val="0"/>
              <w:widowControl w:val="0"/>
              <w:kinsoku/>
              <w:wordWrap/>
              <w:overflowPunct/>
              <w:topLinePunct w:val="0"/>
              <w:autoSpaceDE/>
              <w:autoSpaceDN/>
              <w:bidi w:val="0"/>
              <w:spacing w:line="300" w:lineRule="exact"/>
              <w:ind w:left="3"/>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605"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c>
          <w:tcPr>
            <w:tcW w:w="850" w:type="dxa"/>
            <w:noWrap w:val="0"/>
            <w:vAlign w:val="center"/>
          </w:tcPr>
          <w:p>
            <w:pPr>
              <w:keepNext w:val="0"/>
              <w:keepLines w:val="0"/>
              <w:pageBreakBefore w:val="0"/>
              <w:widowControl w:val="0"/>
              <w:kinsoku/>
              <w:wordWrap/>
              <w:overflowPunct/>
              <w:topLinePunct w:val="0"/>
              <w:autoSpaceDE/>
              <w:autoSpaceDN/>
              <w:bidi w:val="0"/>
              <w:spacing w:line="300" w:lineRule="exact"/>
              <w:ind w:left="7"/>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872"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c>
          <w:tcPr>
            <w:tcW w:w="1020"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rPr>
        <w:tc>
          <w:tcPr>
            <w:tcW w:w="682"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14</w:t>
            </w:r>
          </w:p>
        </w:tc>
        <w:tc>
          <w:tcPr>
            <w:tcW w:w="2206" w:type="dxa"/>
            <w:gridSpan w:val="2"/>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螺钉和连接</w:t>
            </w:r>
          </w:p>
        </w:tc>
        <w:tc>
          <w:tcPr>
            <w:tcW w:w="161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宋体" w:cs="Times New Roman"/>
                <w:color w:val="auto"/>
                <w:sz w:val="21"/>
                <w:szCs w:val="21"/>
                <w:highlight w:val="none"/>
              </w:rPr>
            </w:pPr>
          </w:p>
        </w:tc>
        <w:tc>
          <w:tcPr>
            <w:tcW w:w="992" w:type="dxa"/>
            <w:noWrap w:val="0"/>
            <w:vAlign w:val="center"/>
          </w:tcPr>
          <w:p>
            <w:pPr>
              <w:keepNext w:val="0"/>
              <w:keepLines w:val="0"/>
              <w:pageBreakBefore w:val="0"/>
              <w:widowControl w:val="0"/>
              <w:kinsoku/>
              <w:wordWrap/>
              <w:overflowPunct/>
              <w:topLinePunct w:val="0"/>
              <w:autoSpaceDE/>
              <w:autoSpaceDN/>
              <w:bidi w:val="0"/>
              <w:spacing w:before="2"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605"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c>
          <w:tcPr>
            <w:tcW w:w="850" w:type="dxa"/>
            <w:noWrap w:val="0"/>
            <w:vAlign w:val="center"/>
          </w:tcPr>
          <w:p>
            <w:pPr>
              <w:keepNext w:val="0"/>
              <w:keepLines w:val="0"/>
              <w:pageBreakBefore w:val="0"/>
              <w:widowControl w:val="0"/>
              <w:kinsoku/>
              <w:wordWrap/>
              <w:overflowPunct/>
              <w:topLinePunct w:val="0"/>
              <w:autoSpaceDE/>
              <w:autoSpaceDN/>
              <w:bidi w:val="0"/>
              <w:spacing w:before="2"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872"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c>
          <w:tcPr>
            <w:tcW w:w="1020"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rPr>
        <w:tc>
          <w:tcPr>
            <w:tcW w:w="682"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15</w:t>
            </w:r>
          </w:p>
        </w:tc>
        <w:tc>
          <w:tcPr>
            <w:tcW w:w="2206" w:type="dxa"/>
            <w:gridSpan w:val="2"/>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爬电距离、电气间隙和穿通绝缘距离</w:t>
            </w:r>
          </w:p>
        </w:tc>
        <w:tc>
          <w:tcPr>
            <w:tcW w:w="161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宋体" w:cs="Times New Roman"/>
                <w:color w:val="auto"/>
                <w:sz w:val="21"/>
                <w:szCs w:val="21"/>
                <w:highlight w:val="none"/>
              </w:rPr>
            </w:pPr>
          </w:p>
        </w:tc>
        <w:tc>
          <w:tcPr>
            <w:tcW w:w="992" w:type="dxa"/>
            <w:noWrap w:val="0"/>
            <w:vAlign w:val="center"/>
          </w:tcPr>
          <w:p>
            <w:pPr>
              <w:keepNext w:val="0"/>
              <w:keepLines w:val="0"/>
              <w:pageBreakBefore w:val="0"/>
              <w:widowControl w:val="0"/>
              <w:kinsoku/>
              <w:wordWrap/>
              <w:overflowPunct/>
              <w:topLinePunct w:val="0"/>
              <w:autoSpaceDE/>
              <w:autoSpaceDN/>
              <w:bidi w:val="0"/>
              <w:spacing w:before="2"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605"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c>
          <w:tcPr>
            <w:tcW w:w="850" w:type="dxa"/>
            <w:noWrap w:val="0"/>
            <w:vAlign w:val="center"/>
          </w:tcPr>
          <w:p>
            <w:pPr>
              <w:keepNext w:val="0"/>
              <w:keepLines w:val="0"/>
              <w:pageBreakBefore w:val="0"/>
              <w:widowControl w:val="0"/>
              <w:kinsoku/>
              <w:wordWrap/>
              <w:overflowPunct/>
              <w:topLinePunct w:val="0"/>
              <w:autoSpaceDE/>
              <w:autoSpaceDN/>
              <w:bidi w:val="0"/>
              <w:spacing w:before="2"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872"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c>
          <w:tcPr>
            <w:tcW w:w="1020"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rPr>
        <w:tc>
          <w:tcPr>
            <w:tcW w:w="682"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16</w:t>
            </w:r>
          </w:p>
        </w:tc>
        <w:tc>
          <w:tcPr>
            <w:tcW w:w="2206" w:type="dxa"/>
            <w:gridSpan w:val="2"/>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容量</w:t>
            </w:r>
          </w:p>
        </w:tc>
        <w:tc>
          <w:tcPr>
            <w:tcW w:w="1616" w:type="dxa"/>
            <w:vMerge w:val="restart"/>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outlineLvl w:val="0"/>
              <w:rPr>
                <w:rFonts w:hint="default" w:ascii="Times New Roman" w:hAnsi="Times New Roman" w:eastAsia="宋体" w:cs="Times New Roman"/>
                <w:color w:val="auto"/>
                <w:kern w:val="44"/>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GB</w:t>
            </w:r>
            <w:r>
              <w:rPr>
                <w:rFonts w:hint="default" w:ascii="Times New Roman" w:hAnsi="Times New Roman" w:eastAsia="宋体" w:cs="Times New Roman"/>
                <w:color w:val="auto"/>
                <w:kern w:val="44"/>
                <w:sz w:val="21"/>
                <w:szCs w:val="21"/>
                <w:highlight w:val="none"/>
                <w:lang w:val="en-US" w:eastAsia="zh-CN" w:bidi="ar-SA"/>
              </w:rPr>
              <w:t xml:space="preserve"> </w:t>
            </w:r>
            <w:r>
              <w:rPr>
                <w:rFonts w:hint="default" w:ascii="Times New Roman" w:hAnsi="Times New Roman" w:eastAsia="宋体" w:cs="Times New Roman"/>
                <w:color w:val="auto"/>
                <w:kern w:val="2"/>
                <w:sz w:val="21"/>
                <w:szCs w:val="21"/>
                <w:highlight w:val="none"/>
                <w:lang w:val="en-US" w:eastAsia="zh-CN" w:bidi="ar-SA"/>
              </w:rPr>
              <w:t>21519-2008</w:t>
            </w:r>
          </w:p>
        </w:tc>
        <w:tc>
          <w:tcPr>
            <w:tcW w:w="992" w:type="dxa"/>
            <w:noWrap w:val="0"/>
            <w:vAlign w:val="center"/>
          </w:tcPr>
          <w:p>
            <w:pPr>
              <w:keepNext w:val="0"/>
              <w:keepLines w:val="0"/>
              <w:pageBreakBefore w:val="0"/>
              <w:widowControl w:val="0"/>
              <w:kinsoku/>
              <w:wordWrap/>
              <w:overflowPunct/>
              <w:topLinePunct w:val="0"/>
              <w:autoSpaceDE/>
              <w:autoSpaceDN/>
              <w:bidi w:val="0"/>
              <w:spacing w:before="2"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605"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c>
          <w:tcPr>
            <w:tcW w:w="850" w:type="dxa"/>
            <w:noWrap w:val="0"/>
            <w:vAlign w:val="center"/>
          </w:tcPr>
          <w:p>
            <w:pPr>
              <w:keepNext w:val="0"/>
              <w:keepLines w:val="0"/>
              <w:pageBreakBefore w:val="0"/>
              <w:widowControl w:val="0"/>
              <w:kinsoku/>
              <w:wordWrap/>
              <w:overflowPunct/>
              <w:topLinePunct w:val="0"/>
              <w:autoSpaceDE/>
              <w:autoSpaceDN/>
              <w:bidi w:val="0"/>
              <w:spacing w:before="2" w:line="300" w:lineRule="exact"/>
              <w:jc w:val="center"/>
              <w:textAlignment w:val="auto"/>
              <w:rPr>
                <w:rFonts w:hint="default" w:ascii="Times New Roman" w:hAnsi="Times New Roman" w:eastAsia="宋体" w:cs="Times New Roman"/>
                <w:color w:val="auto"/>
                <w:sz w:val="21"/>
                <w:szCs w:val="21"/>
                <w:highlight w:val="none"/>
              </w:rPr>
            </w:pPr>
          </w:p>
        </w:tc>
        <w:tc>
          <w:tcPr>
            <w:tcW w:w="872"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020"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rPr>
        <w:tc>
          <w:tcPr>
            <w:tcW w:w="682" w:type="dxa"/>
            <w:vMerge w:val="restart"/>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17</w:t>
            </w:r>
          </w:p>
        </w:tc>
        <w:tc>
          <w:tcPr>
            <w:tcW w:w="956" w:type="dxa"/>
            <w:vMerge w:val="restart"/>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能效等级</w:t>
            </w:r>
          </w:p>
        </w:tc>
        <w:tc>
          <w:tcPr>
            <w:tcW w:w="1250"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24小时固有能耗系数</w:t>
            </w:r>
          </w:p>
        </w:tc>
        <w:tc>
          <w:tcPr>
            <w:tcW w:w="161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outlineLvl w:val="0"/>
              <w:rPr>
                <w:rFonts w:hint="default" w:ascii="Times New Roman" w:hAnsi="Times New Roman" w:eastAsia="宋体" w:cs="Times New Roman"/>
                <w:color w:val="auto"/>
                <w:kern w:val="44"/>
                <w:sz w:val="21"/>
                <w:szCs w:val="21"/>
                <w:highlight w:val="none"/>
                <w:lang w:val="en-US" w:eastAsia="zh-CN" w:bidi="ar-SA"/>
              </w:rPr>
            </w:pPr>
          </w:p>
        </w:tc>
        <w:tc>
          <w:tcPr>
            <w:tcW w:w="992" w:type="dxa"/>
            <w:vMerge w:val="restart"/>
            <w:noWrap w:val="0"/>
            <w:vAlign w:val="center"/>
          </w:tcPr>
          <w:p>
            <w:pPr>
              <w:keepNext w:val="0"/>
              <w:keepLines w:val="0"/>
              <w:pageBreakBefore w:val="0"/>
              <w:widowControl w:val="0"/>
              <w:kinsoku/>
              <w:wordWrap/>
              <w:overflowPunct/>
              <w:topLinePunct w:val="0"/>
              <w:autoSpaceDE/>
              <w:autoSpaceDN/>
              <w:bidi w:val="0"/>
              <w:spacing w:before="2"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605" w:type="dxa"/>
            <w:vMerge w:val="restart"/>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c>
          <w:tcPr>
            <w:tcW w:w="850" w:type="dxa"/>
            <w:vMerge w:val="restart"/>
            <w:noWrap w:val="0"/>
            <w:vAlign w:val="center"/>
          </w:tcPr>
          <w:p>
            <w:pPr>
              <w:keepNext w:val="0"/>
              <w:keepLines w:val="0"/>
              <w:pageBreakBefore w:val="0"/>
              <w:widowControl w:val="0"/>
              <w:kinsoku/>
              <w:wordWrap/>
              <w:overflowPunct/>
              <w:topLinePunct w:val="0"/>
              <w:autoSpaceDE/>
              <w:autoSpaceDN/>
              <w:bidi w:val="0"/>
              <w:spacing w:before="2" w:line="300" w:lineRule="exact"/>
              <w:jc w:val="center"/>
              <w:textAlignment w:val="auto"/>
              <w:rPr>
                <w:rFonts w:hint="default" w:ascii="Times New Roman" w:hAnsi="Times New Roman" w:eastAsia="宋体" w:cs="Times New Roman"/>
                <w:color w:val="auto"/>
                <w:sz w:val="21"/>
                <w:szCs w:val="21"/>
                <w:highlight w:val="none"/>
              </w:rPr>
            </w:pPr>
          </w:p>
        </w:tc>
        <w:tc>
          <w:tcPr>
            <w:tcW w:w="872" w:type="dxa"/>
            <w:vMerge w:val="restart"/>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020" w:type="dxa"/>
            <w:vMerge w:val="restart"/>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 w:hRule="atLeast"/>
        </w:trPr>
        <w:tc>
          <w:tcPr>
            <w:tcW w:w="682"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c>
          <w:tcPr>
            <w:tcW w:w="95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c>
          <w:tcPr>
            <w:tcW w:w="1250" w:type="dxa"/>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热水输出率</w:t>
            </w:r>
          </w:p>
        </w:tc>
        <w:tc>
          <w:tcPr>
            <w:tcW w:w="1616"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c>
          <w:tcPr>
            <w:tcW w:w="992" w:type="dxa"/>
            <w:vMerge w:val="continue"/>
            <w:noWrap w:val="0"/>
            <w:vAlign w:val="center"/>
          </w:tcPr>
          <w:p>
            <w:pPr>
              <w:keepNext w:val="0"/>
              <w:keepLines w:val="0"/>
              <w:pageBreakBefore w:val="0"/>
              <w:widowControl w:val="0"/>
              <w:kinsoku/>
              <w:wordWrap/>
              <w:overflowPunct/>
              <w:topLinePunct w:val="0"/>
              <w:autoSpaceDE/>
              <w:autoSpaceDN/>
              <w:bidi w:val="0"/>
              <w:spacing w:before="2" w:line="300" w:lineRule="exact"/>
              <w:jc w:val="center"/>
              <w:textAlignment w:val="auto"/>
              <w:rPr>
                <w:rFonts w:hint="default" w:ascii="Times New Roman" w:hAnsi="Times New Roman" w:eastAsia="宋体" w:cs="Times New Roman"/>
                <w:color w:val="auto"/>
                <w:sz w:val="21"/>
                <w:szCs w:val="21"/>
                <w:highlight w:val="none"/>
              </w:rPr>
            </w:pPr>
          </w:p>
        </w:tc>
        <w:tc>
          <w:tcPr>
            <w:tcW w:w="605"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c>
          <w:tcPr>
            <w:tcW w:w="850" w:type="dxa"/>
            <w:vMerge w:val="continue"/>
            <w:noWrap w:val="0"/>
            <w:vAlign w:val="center"/>
          </w:tcPr>
          <w:p>
            <w:pPr>
              <w:keepNext w:val="0"/>
              <w:keepLines w:val="0"/>
              <w:pageBreakBefore w:val="0"/>
              <w:widowControl w:val="0"/>
              <w:kinsoku/>
              <w:wordWrap/>
              <w:overflowPunct/>
              <w:topLinePunct w:val="0"/>
              <w:autoSpaceDE/>
              <w:autoSpaceDN/>
              <w:bidi w:val="0"/>
              <w:spacing w:before="2" w:line="300" w:lineRule="exact"/>
              <w:jc w:val="center"/>
              <w:textAlignment w:val="auto"/>
              <w:rPr>
                <w:rFonts w:hint="default" w:ascii="Times New Roman" w:hAnsi="Times New Roman" w:eastAsia="宋体" w:cs="Times New Roman"/>
                <w:color w:val="auto"/>
                <w:sz w:val="21"/>
                <w:szCs w:val="21"/>
                <w:highlight w:val="none"/>
              </w:rPr>
            </w:pPr>
          </w:p>
        </w:tc>
        <w:tc>
          <w:tcPr>
            <w:tcW w:w="872"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c>
          <w:tcPr>
            <w:tcW w:w="1020" w:type="dxa"/>
            <w:vMerge w:val="continue"/>
            <w:noWrap w:val="0"/>
            <w:vAlign w:val="center"/>
          </w:tcPr>
          <w:p>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highlight w:val="none"/>
              </w:rPr>
            </w:pPr>
          </w:p>
        </w:tc>
      </w:tr>
    </w:tbl>
    <w:p>
      <w:pPr>
        <w:keepNext w:val="0"/>
        <w:keepLines w:val="0"/>
        <w:pageBreakBefore w:val="0"/>
        <w:widowControl w:val="0"/>
        <w:kinsoku/>
        <w:wordWrap/>
        <w:overflowPunct/>
        <w:topLinePunct w:val="0"/>
        <w:autoSpaceDE/>
        <w:autoSpaceDN/>
        <w:bidi w:val="0"/>
        <w:adjustRightInd w:val="0"/>
        <w:snapToGrid w:val="0"/>
        <w:spacing w:line="500" w:lineRule="exact"/>
        <w:ind w:firstLine="420" w:firstLineChars="20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注：</w:t>
      </w:r>
      <w:r>
        <w:rPr>
          <w:rFonts w:hint="default" w:ascii="Times New Roman" w:hAnsi="Times New Roman" w:eastAsia="宋体" w:cs="Times New Roman"/>
          <w:color w:val="auto"/>
          <w:sz w:val="21"/>
          <w:szCs w:val="21"/>
          <w:highlight w:val="none"/>
          <w:lang w:val="en-US" w:eastAsia="zh-CN"/>
        </w:rPr>
        <w:t>1.</w:t>
      </w:r>
      <w:r>
        <w:rPr>
          <w:rFonts w:hint="default" w:ascii="Times New Roman" w:hAnsi="Times New Roman" w:eastAsia="宋体" w:cs="Times New Roman"/>
          <w:color w:val="auto"/>
          <w:sz w:val="21"/>
          <w:szCs w:val="21"/>
          <w:highlight w:val="none"/>
        </w:rPr>
        <w:t>执行企业标准、团体标准、地方标准的产品，检验项目参照上述内容执行。</w:t>
      </w:r>
    </w:p>
    <w:p>
      <w:pPr>
        <w:keepNext w:val="0"/>
        <w:keepLines w:val="0"/>
        <w:pageBreakBefore w:val="0"/>
        <w:widowControl w:val="0"/>
        <w:kinsoku/>
        <w:wordWrap/>
        <w:overflowPunct/>
        <w:topLinePunct w:val="0"/>
        <w:autoSpaceDE/>
        <w:autoSpaceDN/>
        <w:bidi w:val="0"/>
        <w:adjustRightInd w:val="0"/>
        <w:snapToGrid w:val="0"/>
        <w:spacing w:line="500" w:lineRule="exact"/>
        <w:ind w:firstLine="840" w:firstLineChars="40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2.</w:t>
      </w:r>
      <w:r>
        <w:rPr>
          <w:rFonts w:hint="default" w:ascii="Times New Roman" w:hAnsi="Times New Roman" w:eastAsia="宋体" w:cs="Times New Roman"/>
          <w:color w:val="auto"/>
          <w:sz w:val="21"/>
          <w:szCs w:val="21"/>
          <w:highlight w:val="none"/>
        </w:rPr>
        <w:t>凡是注日期的文件，其随后所有的修改单（不包括勘误的内容）或修订版不适用于本细则。凡是不注日期的文件，其最新版本适用于本细则。</w:t>
      </w:r>
    </w:p>
    <w:p>
      <w:pPr>
        <w:keepNext w:val="0"/>
        <w:keepLines w:val="0"/>
        <w:pageBreakBefore w:val="0"/>
        <w:kinsoku/>
        <w:wordWrap/>
        <w:overflowPunct/>
        <w:topLinePunct w:val="0"/>
        <w:bidi w:val="0"/>
        <w:adjustRightInd/>
        <w:spacing w:line="600" w:lineRule="exact"/>
        <w:ind w:firstLine="640" w:firstLineChars="200"/>
        <w:jc w:val="both"/>
        <w:textAlignment w:val="auto"/>
        <w:rPr>
          <w:rFonts w:ascii="Times New Roman" w:hAnsi="Times New Roman" w:eastAsia="黑体" w:cs="Times New Roman"/>
          <w:color w:val="auto"/>
          <w:sz w:val="32"/>
          <w:szCs w:val="32"/>
          <w:highlight w:val="none"/>
        </w:rPr>
      </w:pPr>
      <w:r>
        <w:rPr>
          <w:rFonts w:ascii="Times New Roman" w:hAnsi="Times New Roman" w:eastAsia="黑体" w:cs="Times New Roman"/>
          <w:color w:val="auto"/>
          <w:sz w:val="32"/>
          <w:szCs w:val="32"/>
          <w:highlight w:val="none"/>
        </w:rPr>
        <w:t>三、判定规则</w:t>
      </w:r>
    </w:p>
    <w:p>
      <w:pPr>
        <w:keepNext w:val="0"/>
        <w:keepLines w:val="0"/>
        <w:pageBreakBefore w:val="0"/>
        <w:kinsoku/>
        <w:wordWrap/>
        <w:overflowPunct/>
        <w:topLinePunct w:val="0"/>
        <w:bidi w:val="0"/>
        <w:adjustRightInd/>
        <w:spacing w:line="600" w:lineRule="exact"/>
        <w:ind w:firstLine="640" w:firstLineChars="200"/>
        <w:jc w:val="both"/>
        <w:textAlignment w:val="auto"/>
        <w:rPr>
          <w:rFonts w:ascii="Times New Roman" w:hAnsi="Times New Roman" w:eastAsia="楷体_GB2312" w:cs="Times New Roman"/>
          <w:color w:val="auto"/>
          <w:kern w:val="0"/>
          <w:sz w:val="32"/>
          <w:szCs w:val="32"/>
          <w:highlight w:val="none"/>
        </w:rPr>
      </w:pPr>
      <w:r>
        <w:rPr>
          <w:rFonts w:ascii="Times New Roman" w:hAnsi="Times New Roman" w:eastAsia="楷体_GB2312" w:cs="Times New Roman"/>
          <w:color w:val="auto"/>
          <w:sz w:val="32"/>
          <w:szCs w:val="32"/>
          <w:highlight w:val="none"/>
        </w:rPr>
        <w:t>（一）</w:t>
      </w:r>
      <w:r>
        <w:rPr>
          <w:rFonts w:ascii="Times New Roman" w:hAnsi="Times New Roman" w:eastAsia="楷体_GB2312" w:cs="Times New Roman"/>
          <w:color w:val="auto"/>
          <w:kern w:val="0"/>
          <w:sz w:val="32"/>
          <w:szCs w:val="32"/>
          <w:highlight w:val="none"/>
        </w:rPr>
        <w:t>依据标准</w:t>
      </w:r>
    </w:p>
    <w:p>
      <w:pPr>
        <w:keepNext w:val="0"/>
        <w:keepLines w:val="0"/>
        <w:pageBreakBefore w:val="0"/>
        <w:kinsoku/>
        <w:wordWrap/>
        <w:overflowPunct/>
        <w:topLinePunct w:val="0"/>
        <w:bidi w:val="0"/>
        <w:adjustRightInd/>
        <w:spacing w:line="600" w:lineRule="exact"/>
        <w:ind w:firstLine="640" w:firstLineChars="200"/>
        <w:jc w:val="both"/>
        <w:textAlignment w:val="auto"/>
        <w:rPr>
          <w:rFonts w:ascii="Times New Roman" w:hAnsi="Times New Roman" w:cs="Times New Roman"/>
          <w:color w:val="auto"/>
          <w:sz w:val="32"/>
          <w:highlight w:val="none"/>
        </w:rPr>
      </w:pPr>
      <w:r>
        <w:rPr>
          <w:rFonts w:ascii="Times New Roman" w:hAnsi="Times New Roman" w:cs="Times New Roman"/>
          <w:color w:val="auto"/>
          <w:sz w:val="32"/>
          <w:highlight w:val="none"/>
        </w:rPr>
        <w:t>GB 4706.1-1998《家用和类似用途电器的安全 第一部分：通用要求》</w:t>
      </w:r>
    </w:p>
    <w:p>
      <w:pPr>
        <w:keepNext w:val="0"/>
        <w:keepLines w:val="0"/>
        <w:pageBreakBefore w:val="0"/>
        <w:kinsoku/>
        <w:wordWrap/>
        <w:overflowPunct/>
        <w:topLinePunct w:val="0"/>
        <w:bidi w:val="0"/>
        <w:adjustRightInd/>
        <w:spacing w:line="600" w:lineRule="exact"/>
        <w:ind w:firstLine="640" w:firstLineChars="200"/>
        <w:jc w:val="both"/>
        <w:textAlignment w:val="auto"/>
        <w:rPr>
          <w:rFonts w:ascii="Times New Roman" w:hAnsi="Times New Roman" w:cs="Times New Roman"/>
          <w:color w:val="auto"/>
          <w:sz w:val="32"/>
          <w:highlight w:val="none"/>
        </w:rPr>
      </w:pPr>
      <w:r>
        <w:rPr>
          <w:rFonts w:ascii="Times New Roman" w:hAnsi="Times New Roman" w:cs="Times New Roman"/>
          <w:color w:val="auto"/>
          <w:sz w:val="32"/>
          <w:highlight w:val="none"/>
        </w:rPr>
        <w:t>GB 4706.12-2006《家用和类似用途电器的安全 储水式热水器的特殊要求》</w:t>
      </w:r>
    </w:p>
    <w:p>
      <w:pPr>
        <w:keepNext w:val="0"/>
        <w:keepLines w:val="0"/>
        <w:pageBreakBefore w:val="0"/>
        <w:kinsoku/>
        <w:wordWrap/>
        <w:overflowPunct/>
        <w:topLinePunct w:val="0"/>
        <w:bidi w:val="0"/>
        <w:adjustRightInd/>
        <w:spacing w:line="600" w:lineRule="exact"/>
        <w:ind w:firstLine="640" w:firstLineChars="200"/>
        <w:jc w:val="both"/>
        <w:textAlignment w:val="auto"/>
        <w:rPr>
          <w:rFonts w:ascii="Times New Roman" w:hAnsi="Times New Roman" w:cs="Times New Roman"/>
          <w:color w:val="auto"/>
          <w:sz w:val="32"/>
          <w:highlight w:val="none"/>
        </w:rPr>
      </w:pPr>
      <w:r>
        <w:rPr>
          <w:rFonts w:ascii="Times New Roman" w:hAnsi="Times New Roman" w:cs="Times New Roman"/>
          <w:color w:val="auto"/>
          <w:sz w:val="32"/>
          <w:highlight w:val="none"/>
        </w:rPr>
        <w:t>GB 21519-2008《储水式电热水器能效限定值及能效等级》</w:t>
      </w:r>
    </w:p>
    <w:p>
      <w:pPr>
        <w:keepNext w:val="0"/>
        <w:keepLines w:val="0"/>
        <w:pageBreakBefore w:val="0"/>
        <w:kinsoku/>
        <w:wordWrap/>
        <w:overflowPunct/>
        <w:topLinePunct w:val="0"/>
        <w:bidi w:val="0"/>
        <w:adjustRightInd/>
        <w:spacing w:line="600" w:lineRule="exact"/>
        <w:ind w:firstLine="640" w:firstLineChars="200"/>
        <w:jc w:val="both"/>
        <w:textAlignment w:val="auto"/>
        <w:rPr>
          <w:rFonts w:ascii="Times New Roman" w:hAnsi="Times New Roman" w:cs="Times New Roman"/>
          <w:color w:val="auto"/>
          <w:sz w:val="32"/>
          <w:highlight w:val="none"/>
        </w:rPr>
      </w:pPr>
      <w:r>
        <w:rPr>
          <w:rFonts w:ascii="Times New Roman" w:hAnsi="Times New Roman" w:cs="Times New Roman"/>
          <w:color w:val="auto"/>
          <w:sz w:val="32"/>
          <w:highlight w:val="none"/>
        </w:rPr>
        <w:t>现行有效的企业标准、团体标准、地方标准及产品明示质量要求。</w:t>
      </w:r>
    </w:p>
    <w:p>
      <w:pPr>
        <w:keepNext w:val="0"/>
        <w:keepLines w:val="0"/>
        <w:pageBreakBefore w:val="0"/>
        <w:widowControl/>
        <w:kinsoku/>
        <w:wordWrap/>
        <w:overflowPunct/>
        <w:topLinePunct w:val="0"/>
        <w:bidi w:val="0"/>
        <w:adjustRightInd/>
        <w:spacing w:line="600" w:lineRule="exact"/>
        <w:ind w:firstLine="640" w:firstLineChars="200"/>
        <w:jc w:val="both"/>
        <w:textAlignment w:val="auto"/>
        <w:rPr>
          <w:rFonts w:ascii="Times New Roman" w:hAnsi="Times New Roman" w:eastAsia="楷体_GB2312" w:cs="Times New Roman"/>
          <w:bCs/>
          <w:color w:val="auto"/>
          <w:kern w:val="0"/>
          <w:sz w:val="32"/>
          <w:szCs w:val="32"/>
          <w:highlight w:val="none"/>
        </w:rPr>
      </w:pPr>
      <w:r>
        <w:rPr>
          <w:rFonts w:ascii="Times New Roman" w:hAnsi="Times New Roman" w:eastAsia="楷体_GB2312" w:cs="Times New Roman"/>
          <w:bCs/>
          <w:color w:val="auto"/>
          <w:kern w:val="0"/>
          <w:sz w:val="32"/>
          <w:szCs w:val="32"/>
          <w:highlight w:val="none"/>
        </w:rPr>
        <w:t>（二）判定原则</w:t>
      </w:r>
    </w:p>
    <w:p>
      <w:pPr>
        <w:keepNext w:val="0"/>
        <w:keepLines w:val="0"/>
        <w:pageBreakBefore w:val="0"/>
        <w:kinsoku/>
        <w:wordWrap/>
        <w:overflowPunct/>
        <w:topLinePunct w:val="0"/>
        <w:bidi w:val="0"/>
        <w:adjustRightInd/>
        <w:snapToGrid w:val="0"/>
        <w:spacing w:line="600" w:lineRule="exact"/>
        <w:ind w:firstLine="640" w:firstLineChars="200"/>
        <w:jc w:val="both"/>
        <w:textAlignment w:val="auto"/>
        <w:rPr>
          <w:rFonts w:ascii="Times New Roman" w:hAnsi="Times New Roman" w:cs="Times New Roman"/>
          <w:color w:val="auto"/>
          <w:sz w:val="32"/>
          <w:szCs w:val="32"/>
          <w:highlight w:val="none"/>
        </w:rPr>
      </w:pPr>
      <w:r>
        <w:rPr>
          <w:rFonts w:ascii="Times New Roman" w:hAnsi="Times New Roman" w:cs="Times New Roman"/>
          <w:color w:val="auto"/>
          <w:sz w:val="32"/>
          <w:szCs w:val="32"/>
          <w:highlight w:val="none"/>
        </w:rPr>
        <w:t>经检验，检验项目全部合格，判定为抽取的样本所检项目未检出不合格；检验项目中任一项或一项以上不合格，判定为被抽查产品不合格。</w:t>
      </w:r>
    </w:p>
    <w:p>
      <w:pPr>
        <w:keepNext w:val="0"/>
        <w:keepLines w:val="0"/>
        <w:pageBreakBefore w:val="0"/>
        <w:kinsoku/>
        <w:wordWrap/>
        <w:overflowPunct/>
        <w:topLinePunct w:val="0"/>
        <w:autoSpaceDE w:val="0"/>
        <w:autoSpaceDN w:val="0"/>
        <w:bidi w:val="0"/>
        <w:adjustRightInd/>
        <w:spacing w:line="600" w:lineRule="exact"/>
        <w:ind w:firstLine="640" w:firstLineChars="200"/>
        <w:jc w:val="both"/>
        <w:textAlignment w:val="auto"/>
        <w:rPr>
          <w:rFonts w:ascii="Times New Roman" w:hAnsi="Times New Roman" w:eastAsia="仿宋_GB2312" w:cs="Times New Roman"/>
          <w:color w:val="auto"/>
          <w:sz w:val="32"/>
          <w:szCs w:val="32"/>
          <w:highlight w:val="none"/>
          <w:lang w:val="en-US" w:eastAsia="zh-CN" w:bidi="ar-SA"/>
        </w:rPr>
      </w:pPr>
      <w:r>
        <w:rPr>
          <w:rFonts w:ascii="Times New Roman" w:hAnsi="Times New Roman" w:eastAsia="仿宋_GB2312" w:cs="Times New Roman"/>
          <w:color w:val="auto"/>
          <w:sz w:val="32"/>
          <w:szCs w:val="32"/>
          <w:highlight w:val="none"/>
          <w:lang w:val="en-US" w:eastAsia="zh-CN" w:bidi="ar-SA"/>
        </w:rPr>
        <w:t>当被检样品明示的质量要求优于监督抽查实施细则中依据的标准要求时，应按被检样品明示的质量要求判定；</w:t>
      </w:r>
    </w:p>
    <w:p>
      <w:pPr>
        <w:keepNext w:val="0"/>
        <w:keepLines w:val="0"/>
        <w:pageBreakBefore w:val="0"/>
        <w:kinsoku/>
        <w:wordWrap/>
        <w:overflowPunct/>
        <w:topLinePunct w:val="0"/>
        <w:autoSpaceDE w:val="0"/>
        <w:autoSpaceDN w:val="0"/>
        <w:bidi w:val="0"/>
        <w:adjustRightInd/>
        <w:spacing w:line="600" w:lineRule="exact"/>
        <w:ind w:firstLine="640" w:firstLineChars="200"/>
        <w:jc w:val="both"/>
        <w:textAlignment w:val="auto"/>
        <w:rPr>
          <w:rFonts w:ascii="Times New Roman" w:hAnsi="Times New Roman" w:eastAsia="仿宋_GB2312" w:cs="Times New Roman"/>
          <w:color w:val="auto"/>
          <w:sz w:val="32"/>
          <w:szCs w:val="32"/>
          <w:highlight w:val="none"/>
          <w:lang w:val="en-US" w:eastAsia="zh-CN" w:bidi="ar-SA"/>
        </w:rPr>
      </w:pPr>
      <w:r>
        <w:rPr>
          <w:rFonts w:ascii="Times New Roman" w:hAnsi="Times New Roman" w:eastAsia="仿宋_GB2312" w:cs="Times New Roman"/>
          <w:color w:val="auto"/>
          <w:sz w:val="32"/>
          <w:szCs w:val="32"/>
          <w:highlight w:val="none"/>
          <w:lang w:val="en-US" w:eastAsia="zh-CN" w:bidi="ar-SA"/>
        </w:rPr>
        <w:t>当被检样品明示的质量要求劣于或不包含监督抽查实施细则中依据的强制性标准要求时，应按照强制性标准要求判定；</w:t>
      </w:r>
    </w:p>
    <w:p>
      <w:pPr>
        <w:keepNext w:val="0"/>
        <w:keepLines w:val="0"/>
        <w:pageBreakBefore w:val="0"/>
        <w:widowControl w:val="0"/>
        <w:kinsoku/>
        <w:wordWrap/>
        <w:overflowPunct/>
        <w:topLinePunct w:val="0"/>
        <w:autoSpaceDE w:val="0"/>
        <w:autoSpaceDN w:val="0"/>
        <w:bidi w:val="0"/>
        <w:adjustRightInd/>
        <w:spacing w:line="600" w:lineRule="exact"/>
        <w:ind w:firstLine="640" w:firstLineChars="200"/>
        <w:jc w:val="both"/>
        <w:textAlignment w:val="auto"/>
        <w:rPr>
          <w:rFonts w:ascii="Times New Roman" w:hAnsi="Times New Roman" w:eastAsia="仿宋_GB2312" w:cs="Times New Roman"/>
          <w:color w:val="auto"/>
          <w:sz w:val="32"/>
          <w:szCs w:val="32"/>
          <w:highlight w:val="none"/>
          <w:lang w:val="en-US" w:eastAsia="zh-CN" w:bidi="ar-SA"/>
        </w:rPr>
      </w:pPr>
      <w:r>
        <w:rPr>
          <w:rFonts w:ascii="Times New Roman" w:hAnsi="Times New Roman" w:eastAsia="仿宋_GB2312" w:cs="Times New Roman"/>
          <w:color w:val="auto"/>
          <w:sz w:val="32"/>
          <w:szCs w:val="32"/>
          <w:highlight w:val="none"/>
          <w:lang w:val="en-US" w:eastAsia="zh-CN" w:bidi="ar-SA"/>
        </w:rPr>
        <w:t>当被检样品明示的质量要求劣于或包含监督抽查实施细则中依据的推荐性标准要求时，应以被检样品明示的质量要求判定，如相应检验结果不符合相关推荐性标准要求时，应在检验报告中予以说明；</w:t>
      </w:r>
    </w:p>
    <w:p>
      <w:pPr>
        <w:keepNext w:val="0"/>
        <w:keepLines w:val="0"/>
        <w:pageBreakBefore w:val="0"/>
        <w:widowControl w:val="0"/>
        <w:kinsoku/>
        <w:wordWrap/>
        <w:overflowPunct/>
        <w:topLinePunct w:val="0"/>
        <w:autoSpaceDE w:val="0"/>
        <w:autoSpaceDN w:val="0"/>
        <w:bidi w:val="0"/>
        <w:adjustRightInd/>
        <w:spacing w:line="600" w:lineRule="exact"/>
        <w:ind w:firstLine="640" w:firstLineChars="200"/>
        <w:jc w:val="both"/>
        <w:textAlignment w:val="auto"/>
        <w:rPr>
          <w:rFonts w:ascii="Times New Roman" w:hAnsi="Times New Roman" w:eastAsia="仿宋_GB2312" w:cs="Times New Roman"/>
          <w:color w:val="auto"/>
          <w:sz w:val="32"/>
          <w:szCs w:val="32"/>
          <w:highlight w:val="none"/>
          <w:lang w:val="en-US" w:eastAsia="zh-CN" w:bidi="ar-SA"/>
        </w:rPr>
      </w:pPr>
      <w:r>
        <w:rPr>
          <w:rFonts w:ascii="Times New Roman" w:hAnsi="Times New Roman" w:eastAsia="仿宋_GB2312" w:cs="Times New Roman"/>
          <w:color w:val="auto"/>
          <w:sz w:val="32"/>
          <w:szCs w:val="32"/>
          <w:highlight w:val="none"/>
          <w:lang w:val="en-US" w:eastAsia="zh-CN" w:bidi="ar-SA"/>
        </w:rPr>
        <w:t>当被检样品明示的质量要求不包含监督抽查实施细则中依据的推荐性标准要求时，该指标不参与判定，但应在检验报告中作出说明；</w:t>
      </w:r>
    </w:p>
    <w:p>
      <w:pPr>
        <w:keepNext w:val="0"/>
        <w:keepLines w:val="0"/>
        <w:pageBreakBefore w:val="0"/>
        <w:widowControl w:val="0"/>
        <w:kinsoku/>
        <w:wordWrap/>
        <w:overflowPunct/>
        <w:topLinePunct w:val="0"/>
        <w:autoSpaceDE w:val="0"/>
        <w:autoSpaceDN w:val="0"/>
        <w:bidi w:val="0"/>
        <w:adjustRightInd/>
        <w:spacing w:line="600" w:lineRule="exact"/>
        <w:ind w:firstLine="640" w:firstLineChars="200"/>
        <w:jc w:val="both"/>
        <w:textAlignment w:val="auto"/>
        <w:rPr>
          <w:rFonts w:ascii="Times New Roman" w:hAnsi="Times New Roman" w:eastAsia="仿宋_GB2312" w:cs="Times New Roman"/>
          <w:color w:val="auto"/>
          <w:sz w:val="32"/>
          <w:szCs w:val="32"/>
          <w:highlight w:val="none"/>
          <w:lang w:val="en-US" w:eastAsia="zh-CN" w:bidi="ar-SA"/>
        </w:rPr>
      </w:pPr>
      <w:r>
        <w:rPr>
          <w:rFonts w:ascii="Times New Roman" w:hAnsi="Times New Roman" w:eastAsia="仿宋_GB2312" w:cs="Times New Roman"/>
          <w:color w:val="auto"/>
          <w:sz w:val="32"/>
          <w:szCs w:val="32"/>
          <w:highlight w:val="none"/>
          <w:lang w:val="en-US" w:eastAsia="zh-CN" w:bidi="ar-SA"/>
        </w:rPr>
        <w:t>当被检样品未能提供有效的企业标准时，按相关国家或行业标准进行判定；</w:t>
      </w:r>
    </w:p>
    <w:p>
      <w:pPr>
        <w:keepNext w:val="0"/>
        <w:keepLines w:val="0"/>
        <w:pageBreakBefore w:val="0"/>
        <w:widowControl w:val="0"/>
        <w:kinsoku/>
        <w:wordWrap/>
        <w:overflowPunct/>
        <w:topLinePunct w:val="0"/>
        <w:autoSpaceDE w:val="0"/>
        <w:autoSpaceDN w:val="0"/>
        <w:bidi w:val="0"/>
        <w:adjustRightInd/>
        <w:spacing w:line="600" w:lineRule="exact"/>
        <w:ind w:firstLine="640" w:firstLineChars="200"/>
        <w:jc w:val="both"/>
        <w:textAlignment w:val="auto"/>
        <w:rPr>
          <w:rFonts w:ascii="Times New Roman" w:hAnsi="Times New Roman" w:eastAsia="仿宋_GB2312" w:cs="Times New Roman"/>
          <w:color w:val="auto"/>
          <w:sz w:val="32"/>
          <w:szCs w:val="32"/>
          <w:highlight w:val="none"/>
          <w:lang w:val="en-US" w:eastAsia="zh-CN" w:bidi="ar-SA"/>
        </w:rPr>
      </w:pPr>
      <w:r>
        <w:rPr>
          <w:rFonts w:ascii="Times New Roman" w:hAnsi="Times New Roman" w:eastAsia="仿宋_GB2312" w:cs="Times New Roman"/>
          <w:color w:val="auto"/>
          <w:sz w:val="32"/>
          <w:szCs w:val="32"/>
          <w:highlight w:val="none"/>
          <w:lang w:val="en-US" w:eastAsia="zh-CN" w:bidi="ar-SA"/>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keepNext w:val="0"/>
        <w:keepLines w:val="0"/>
        <w:pageBreakBefore w:val="0"/>
        <w:widowControl w:val="0"/>
        <w:kinsoku/>
        <w:wordWrap/>
        <w:overflowPunct/>
        <w:topLinePunct w:val="0"/>
        <w:autoSpaceDE w:val="0"/>
        <w:autoSpaceDN w:val="0"/>
        <w:bidi w:val="0"/>
        <w:adjustRightInd/>
        <w:spacing w:line="600" w:lineRule="exact"/>
        <w:ind w:firstLine="640" w:firstLineChars="200"/>
        <w:jc w:val="both"/>
        <w:textAlignment w:val="auto"/>
        <w:rPr>
          <w:rFonts w:ascii="Times New Roman" w:hAnsi="Times New Roman" w:eastAsia="仿宋_GB2312" w:cs="Times New Roman"/>
          <w:color w:val="auto"/>
          <w:sz w:val="32"/>
          <w:szCs w:val="32"/>
          <w:highlight w:val="none"/>
          <w:lang w:val="en-US" w:eastAsia="zh-CN" w:bidi="ar-SA"/>
        </w:rPr>
      </w:pPr>
      <w:r>
        <w:rPr>
          <w:rFonts w:ascii="Times New Roman" w:hAnsi="Times New Roman" w:eastAsia="仿宋_GB2312" w:cs="Times New Roman"/>
          <w:color w:val="auto"/>
          <w:sz w:val="32"/>
          <w:szCs w:val="32"/>
          <w:highlight w:val="none"/>
          <w:lang w:val="en-US" w:eastAsia="zh-CN" w:bidi="ar-SA"/>
        </w:rPr>
        <w:t>按照产品质量相关法律法规的规定判定。</w:t>
      </w:r>
    </w:p>
    <w:p>
      <w:pPr>
        <w:keepNext w:val="0"/>
        <w:keepLines w:val="0"/>
        <w:pageBreakBefore w:val="0"/>
        <w:kinsoku/>
        <w:wordWrap/>
        <w:overflowPunct/>
        <w:topLinePunct w:val="0"/>
        <w:bidi w:val="0"/>
        <w:adjustRightInd/>
        <w:spacing w:line="600" w:lineRule="exact"/>
        <w:ind w:firstLine="640" w:firstLineChars="200"/>
        <w:jc w:val="both"/>
        <w:textAlignment w:val="auto"/>
        <w:rPr>
          <w:rFonts w:ascii="Times New Roman" w:hAnsi="Times New Roman" w:cs="Times New Roman"/>
          <w:color w:val="auto"/>
          <w:sz w:val="32"/>
          <w:highlight w:val="none"/>
        </w:rPr>
      </w:pPr>
      <w:r>
        <w:rPr>
          <w:rFonts w:ascii="Times New Roman" w:hAnsi="Times New Roman" w:cs="Times New Roman"/>
          <w:color w:val="auto"/>
          <w:sz w:val="32"/>
          <w:szCs w:val="32"/>
          <w:highlight w:val="none"/>
        </w:rPr>
        <w:t>检验中发现因样品失效或者其他原因致使检验无法进行的，检验人员应如实记录，并提供相关证明材料，报送组织监督抽查的市场监管部门。</w:t>
      </w:r>
    </w:p>
    <w:p>
      <w:pPr>
        <w:spacing w:line="240" w:lineRule="auto"/>
        <w:rPr>
          <w:rFonts w:hint="eastAsia" w:ascii="Times New Roman" w:hAnsi="Times New Roman" w:cs="Times New Roman"/>
          <w:color w:val="auto"/>
          <w:spacing w:val="-1"/>
          <w:position w:val="1"/>
          <w:sz w:val="32"/>
          <w:szCs w:val="32"/>
          <w:highlight w:val="none"/>
          <w:lang w:eastAsia="zh-CN"/>
        </w:rPr>
      </w:pPr>
    </w:p>
    <w:p>
      <w:pPr>
        <w:spacing w:line="240" w:lineRule="auto"/>
        <w:rPr>
          <w:rFonts w:hint="eastAsia" w:ascii="Times New Roman" w:hAnsi="Times New Roman" w:cs="Times New Roman"/>
          <w:color w:val="auto"/>
          <w:spacing w:val="-1"/>
          <w:position w:val="1"/>
          <w:sz w:val="32"/>
          <w:szCs w:val="32"/>
          <w:highlight w:val="none"/>
          <w:lang w:eastAsia="zh-CN"/>
        </w:rPr>
      </w:pPr>
    </w:p>
    <w:p>
      <w:pPr>
        <w:spacing w:line="240" w:lineRule="auto"/>
        <w:rPr>
          <w:rFonts w:hint="default" w:ascii="Times New Roman" w:hAnsi="Times New Roman" w:eastAsia="黑体" w:cs="Times New Roman"/>
          <w:color w:val="auto"/>
          <w:spacing w:val="-1"/>
          <w:position w:val="1"/>
          <w:sz w:val="32"/>
          <w:szCs w:val="32"/>
          <w:highlight w:val="none"/>
          <w:lang w:eastAsia="zh-CN"/>
        </w:rPr>
      </w:pPr>
    </w:p>
    <w:p>
      <w:pPr>
        <w:spacing w:line="240" w:lineRule="auto"/>
        <w:rPr>
          <w:rFonts w:hint="default" w:ascii="Times New Roman" w:hAnsi="Times New Roman" w:eastAsia="黑体" w:cs="Times New Roman"/>
          <w:color w:val="auto"/>
          <w:spacing w:val="-1"/>
          <w:position w:val="1"/>
          <w:sz w:val="32"/>
          <w:szCs w:val="32"/>
          <w:highlight w:val="none"/>
          <w:lang w:val="en-US" w:eastAsia="zh-CN"/>
        </w:rPr>
      </w:pPr>
      <w:r>
        <w:rPr>
          <w:rFonts w:hint="default" w:ascii="Times New Roman" w:hAnsi="Times New Roman" w:eastAsia="黑体" w:cs="Times New Roman"/>
          <w:color w:val="auto"/>
          <w:spacing w:val="-1"/>
          <w:position w:val="1"/>
          <w:sz w:val="32"/>
          <w:szCs w:val="32"/>
          <w:highlight w:val="none"/>
          <w:lang w:eastAsia="zh-CN"/>
        </w:rPr>
        <w:t>附件</w:t>
      </w:r>
      <w:r>
        <w:rPr>
          <w:rFonts w:hint="default" w:ascii="Times New Roman" w:hAnsi="Times New Roman" w:eastAsia="黑体" w:cs="Times New Roman"/>
          <w:color w:val="auto"/>
          <w:spacing w:val="-1"/>
          <w:position w:val="1"/>
          <w:sz w:val="32"/>
          <w:szCs w:val="32"/>
          <w:highlight w:val="none"/>
          <w:lang w:val="en-US" w:eastAsia="zh-CN"/>
        </w:rPr>
        <w:t>4</w:t>
      </w:r>
    </w:p>
    <w:p>
      <w:pPr>
        <w:spacing w:line="240" w:lineRule="auto"/>
        <w:rPr>
          <w:rFonts w:hint="eastAsia" w:ascii="Times New Roman" w:hAnsi="Times New Roman" w:cs="Times New Roman"/>
          <w:color w:val="auto"/>
          <w:spacing w:val="-1"/>
          <w:position w:val="1"/>
          <w:sz w:val="32"/>
          <w:szCs w:val="32"/>
          <w:highlight w:val="none"/>
          <w:lang w:val="en-US" w:eastAsia="zh-CN"/>
        </w:rPr>
      </w:pPr>
    </w:p>
    <w:p>
      <w:pPr>
        <w:widowControl/>
        <w:kinsoku w:val="0"/>
        <w:autoSpaceDE w:val="0"/>
        <w:autoSpaceDN w:val="0"/>
        <w:adjustRightInd w:val="0"/>
        <w:snapToGrid w:val="0"/>
        <w:spacing w:line="590" w:lineRule="exact"/>
        <w:jc w:val="center"/>
        <w:textAlignment w:val="baseline"/>
        <w:rPr>
          <w:rFonts w:ascii="Times New Roman" w:hAnsi="Times New Roman" w:eastAsia="方正小标宋简体" w:cs="方正小标宋简体"/>
          <w:snapToGrid w:val="0"/>
          <w:spacing w:val="-1"/>
          <w:kern w:val="0"/>
          <w:position w:val="1"/>
          <w:sz w:val="44"/>
          <w:szCs w:val="44"/>
        </w:rPr>
      </w:pPr>
      <w:r>
        <w:rPr>
          <w:rFonts w:hint="eastAsia" w:ascii="Times New Roman" w:hAnsi="Times New Roman" w:eastAsia="方正小标宋简体" w:cs="方正小标宋简体"/>
          <w:snapToGrid w:val="0"/>
          <w:spacing w:val="-1"/>
          <w:kern w:val="0"/>
          <w:position w:val="1"/>
          <w:sz w:val="44"/>
          <w:szCs w:val="44"/>
        </w:rPr>
        <w:t>广东省移动电源产品质量监督抽查实施细则</w:t>
      </w:r>
    </w:p>
    <w:p>
      <w:pPr>
        <w:spacing w:line="560" w:lineRule="exact"/>
        <w:ind w:firstLine="880" w:firstLineChars="200"/>
        <w:rPr>
          <w:rFonts w:ascii="Times New Roman" w:hAnsi="Times New Roman" w:eastAsia="方正小标宋简体" w:cs="Times New Roman"/>
          <w:color w:val="000000"/>
          <w:sz w:val="44"/>
          <w:szCs w:val="44"/>
        </w:rPr>
      </w:pP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ascii="Times New Roman" w:hAnsi="Times New Roman" w:eastAsia="黑体" w:cs="Times New Roman"/>
          <w:color w:val="000000"/>
          <w:sz w:val="32"/>
          <w:szCs w:val="32"/>
        </w:rPr>
      </w:pPr>
      <w:r>
        <w:rPr>
          <w:rFonts w:ascii="Times New Roman" w:hAnsi="Times New Roman" w:eastAsia="黑体" w:cs="Times New Roman"/>
          <w:color w:val="000000"/>
          <w:sz w:val="32"/>
          <w:szCs w:val="32"/>
        </w:rPr>
        <w:t>一、抽样方法</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以随机抽样的方式在被抽查市场主体的待销产品中抽取。</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随机数一般可使用随机数表等方法产生。</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ascii="Times New Roman" w:hAnsi="Times New Roman" w:eastAsia="仿宋" w:cs="Times New Roman"/>
          <w:color w:val="000000"/>
          <w:sz w:val="32"/>
          <w:szCs w:val="32"/>
        </w:rPr>
      </w:pPr>
      <w:r>
        <w:rPr>
          <w:rFonts w:hint="eastAsia" w:ascii="仿宋_GB2312" w:hAnsi="仿宋_GB2312" w:eastAsia="仿宋_GB2312" w:cs="仿宋_GB2312"/>
          <w:color w:val="000000"/>
          <w:sz w:val="32"/>
          <w:szCs w:val="32"/>
        </w:rPr>
        <w:t>抽查数量：每批次抽取样品</w:t>
      </w:r>
      <w:r>
        <w:rPr>
          <w:rFonts w:hint="eastAsia" w:ascii="Times New Roman" w:hAnsi="Times New Roman" w:eastAsia="仿宋" w:cs="Times New Roman"/>
          <w:color w:val="000000"/>
          <w:sz w:val="32"/>
          <w:szCs w:val="32"/>
        </w:rPr>
        <w:t>8</w:t>
      </w:r>
      <w:r>
        <w:rPr>
          <w:rFonts w:hint="eastAsia" w:ascii="仿宋_GB2312" w:hAnsi="仿宋_GB2312" w:eastAsia="仿宋_GB2312" w:cs="仿宋_GB2312"/>
          <w:color w:val="000000"/>
          <w:sz w:val="32"/>
          <w:szCs w:val="32"/>
        </w:rPr>
        <w:t>只，其中</w:t>
      </w:r>
      <w:r>
        <w:rPr>
          <w:rFonts w:hint="eastAsia" w:ascii="Times New Roman" w:hAnsi="Times New Roman" w:eastAsia="仿宋" w:cs="Times New Roman"/>
          <w:color w:val="000000"/>
          <w:sz w:val="32"/>
          <w:szCs w:val="32"/>
        </w:rPr>
        <w:t>5</w:t>
      </w:r>
      <w:r>
        <w:rPr>
          <w:rFonts w:hint="eastAsia" w:ascii="仿宋_GB2312" w:hAnsi="仿宋_GB2312" w:eastAsia="仿宋_GB2312" w:cs="仿宋_GB2312"/>
          <w:color w:val="000000"/>
          <w:sz w:val="32"/>
          <w:szCs w:val="32"/>
        </w:rPr>
        <w:t>只作为检验样品、</w:t>
      </w:r>
      <w:r>
        <w:rPr>
          <w:rFonts w:hint="eastAsia" w:ascii="Times New Roman" w:hAnsi="Times New Roman" w:eastAsia="仿宋" w:cs="Times New Roman"/>
          <w:color w:val="000000"/>
          <w:sz w:val="32"/>
          <w:szCs w:val="32"/>
        </w:rPr>
        <w:t>3</w:t>
      </w:r>
      <w:r>
        <w:rPr>
          <w:rFonts w:hint="eastAsia" w:ascii="仿宋_GB2312" w:hAnsi="仿宋_GB2312" w:eastAsia="仿宋_GB2312" w:cs="仿宋_GB2312"/>
          <w:color w:val="000000"/>
          <w:sz w:val="32"/>
          <w:szCs w:val="32"/>
        </w:rPr>
        <w:t>只作为备用样品。</w:t>
      </w:r>
    </w:p>
    <w:p>
      <w:pPr>
        <w:keepNext w:val="0"/>
        <w:keepLines w:val="0"/>
        <w:pageBreakBefore w:val="0"/>
        <w:widowControl w:val="0"/>
        <w:numPr>
          <w:ilvl w:val="0"/>
          <w:numId w:val="0"/>
        </w:numPr>
        <w:kinsoku/>
        <w:wordWrap/>
        <w:overflowPunct/>
        <w:topLinePunct w:val="0"/>
        <w:autoSpaceDE/>
        <w:autoSpaceDN/>
        <w:bidi w:val="0"/>
        <w:spacing w:line="600" w:lineRule="exact"/>
        <w:ind w:firstLine="640" w:firstLineChars="200"/>
        <w:textAlignment w:val="auto"/>
        <w:rPr>
          <w:rFonts w:ascii="Times New Roman" w:hAnsi="Times New Roman" w:eastAsia="黑体" w:cs="Times New Roman"/>
          <w:color w:val="000000"/>
          <w:sz w:val="32"/>
          <w:szCs w:val="32"/>
        </w:rPr>
      </w:pPr>
      <w:r>
        <w:rPr>
          <w:rFonts w:hint="eastAsia" w:ascii="Times New Roman" w:hAnsi="Times New Roman" w:eastAsia="黑体" w:cs="Times New Roman"/>
          <w:color w:val="000000"/>
          <w:sz w:val="32"/>
          <w:szCs w:val="32"/>
          <w:lang w:eastAsia="zh-CN"/>
        </w:rPr>
        <w:t>二、</w:t>
      </w:r>
      <w:r>
        <w:rPr>
          <w:rFonts w:ascii="Times New Roman" w:hAnsi="Times New Roman" w:eastAsia="黑体" w:cs="Times New Roman"/>
          <w:color w:val="000000"/>
          <w:sz w:val="32"/>
          <w:szCs w:val="32"/>
        </w:rPr>
        <w:t>主要检验项目及检验项目属性划分</w:t>
      </w:r>
    </w:p>
    <w:p>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rPr>
          <w:rFonts w:ascii="Times New Roman" w:hAnsi="Times New Roman" w:cs="Times New Roman"/>
          <w:sz w:val="32"/>
        </w:rPr>
      </w:pPr>
      <w:r>
        <w:rPr>
          <w:rFonts w:hint="eastAsia" w:ascii="Times New Roman" w:hAnsi="Times New Roman" w:cs="Times New Roman"/>
          <w:sz w:val="32"/>
        </w:rPr>
        <w:t xml:space="preserve">表1 </w:t>
      </w:r>
      <w:r>
        <w:rPr>
          <w:rFonts w:hint="eastAsia" w:ascii="Times New Roman" w:hAnsi="Times New Roman" w:cs="Times New Roman"/>
          <w:sz w:val="32"/>
          <w:lang w:val="en-US" w:eastAsia="zh-CN"/>
        </w:rPr>
        <w:t xml:space="preserve"> </w:t>
      </w:r>
      <w:r>
        <w:rPr>
          <w:rFonts w:hint="eastAsia" w:ascii="Times New Roman" w:hAnsi="Times New Roman" w:cs="Times New Roman"/>
          <w:sz w:val="32"/>
        </w:rPr>
        <w:t>移动电源（GB 4943.1-2011 &amp; GB 31241-2014）</w:t>
      </w:r>
    </w:p>
    <w:tbl>
      <w:tblPr>
        <w:tblStyle w:val="4"/>
        <w:tblW w:w="9123" w:type="dxa"/>
        <w:jc w:val="center"/>
        <w:tblInd w:w="-20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7"/>
        <w:gridCol w:w="1843"/>
        <w:gridCol w:w="2448"/>
        <w:gridCol w:w="945"/>
        <w:gridCol w:w="795"/>
        <w:gridCol w:w="840"/>
        <w:gridCol w:w="645"/>
        <w:gridCol w:w="8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7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序号</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检验项目</w:t>
            </w:r>
          </w:p>
        </w:tc>
        <w:tc>
          <w:tcPr>
            <w:tcW w:w="244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检验方法</w:t>
            </w:r>
          </w:p>
        </w:tc>
        <w:tc>
          <w:tcPr>
            <w:tcW w:w="9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强制性</w:t>
            </w: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非强制性</w:t>
            </w:r>
          </w:p>
        </w:tc>
        <w:tc>
          <w:tcPr>
            <w:tcW w:w="8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重要项</w:t>
            </w:r>
          </w:p>
        </w:tc>
        <w:tc>
          <w:tcPr>
            <w:tcW w:w="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较重要项</w:t>
            </w:r>
          </w:p>
        </w:tc>
        <w:tc>
          <w:tcPr>
            <w:tcW w:w="8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发热要求</w:t>
            </w:r>
          </w:p>
        </w:tc>
        <w:tc>
          <w:tcPr>
            <w:tcW w:w="244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GB 4943.1-2011 第4.5条</w:t>
            </w:r>
          </w:p>
        </w:tc>
        <w:tc>
          <w:tcPr>
            <w:tcW w:w="9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2</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常温下的有效</w:t>
            </w:r>
          </w:p>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输出容量</w:t>
            </w:r>
          </w:p>
        </w:tc>
        <w:tc>
          <w:tcPr>
            <w:tcW w:w="244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GB/T 35590-2017 第5.5.2.1条</w:t>
            </w:r>
          </w:p>
        </w:tc>
        <w:tc>
          <w:tcPr>
            <w:tcW w:w="9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c>
          <w:tcPr>
            <w:tcW w:w="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3</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转换效率</w:t>
            </w:r>
          </w:p>
        </w:tc>
        <w:tc>
          <w:tcPr>
            <w:tcW w:w="244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GB/T 35590-2017 第5.5.5条</w:t>
            </w:r>
          </w:p>
        </w:tc>
        <w:tc>
          <w:tcPr>
            <w:tcW w:w="9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c>
          <w:tcPr>
            <w:tcW w:w="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4</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输出电压</w:t>
            </w:r>
          </w:p>
        </w:tc>
        <w:tc>
          <w:tcPr>
            <w:tcW w:w="244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GB/T 35590-2017 第5.5.6条</w:t>
            </w:r>
          </w:p>
        </w:tc>
        <w:tc>
          <w:tcPr>
            <w:tcW w:w="9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c>
          <w:tcPr>
            <w:tcW w:w="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5</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短路保护</w:t>
            </w:r>
          </w:p>
        </w:tc>
        <w:tc>
          <w:tcPr>
            <w:tcW w:w="244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GB/T 35590-2017 第5.6.3条</w:t>
            </w:r>
          </w:p>
        </w:tc>
        <w:tc>
          <w:tcPr>
            <w:tcW w:w="9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c>
          <w:tcPr>
            <w:tcW w:w="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6</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碰撞</w:t>
            </w:r>
          </w:p>
        </w:tc>
        <w:tc>
          <w:tcPr>
            <w:tcW w:w="244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GB/T 35590-2017 第5.9.4条</w:t>
            </w:r>
          </w:p>
        </w:tc>
        <w:tc>
          <w:tcPr>
            <w:tcW w:w="9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c>
          <w:tcPr>
            <w:tcW w:w="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7</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自由跌落</w:t>
            </w:r>
          </w:p>
        </w:tc>
        <w:tc>
          <w:tcPr>
            <w:tcW w:w="244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GB/T 35590-2017 第5.9.5条</w:t>
            </w:r>
          </w:p>
        </w:tc>
        <w:tc>
          <w:tcPr>
            <w:tcW w:w="9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c>
          <w:tcPr>
            <w:tcW w:w="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8</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无线电骚扰（辐射骚扰场强）</w:t>
            </w:r>
          </w:p>
        </w:tc>
        <w:tc>
          <w:tcPr>
            <w:tcW w:w="244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GB/T 35590-2017 第5.8.1条</w:t>
            </w:r>
          </w:p>
        </w:tc>
        <w:tc>
          <w:tcPr>
            <w:tcW w:w="9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c>
          <w:tcPr>
            <w:tcW w:w="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9</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过充电</w:t>
            </w:r>
          </w:p>
        </w:tc>
        <w:tc>
          <w:tcPr>
            <w:tcW w:w="244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GB 31241-2014 第6.3条</w:t>
            </w:r>
          </w:p>
        </w:tc>
        <w:tc>
          <w:tcPr>
            <w:tcW w:w="9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10</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常温外部短路</w:t>
            </w:r>
          </w:p>
        </w:tc>
        <w:tc>
          <w:tcPr>
            <w:tcW w:w="244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GB 31241-2014 第6.1条</w:t>
            </w:r>
          </w:p>
        </w:tc>
        <w:tc>
          <w:tcPr>
            <w:tcW w:w="9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r>
    </w:tbl>
    <w:p>
      <w:pPr>
        <w:adjustRightInd w:val="0"/>
        <w:snapToGrid w:val="0"/>
        <w:jc w:val="center"/>
        <w:rPr>
          <w:rFonts w:ascii="Times New Roman" w:hAnsi="Times New Roman" w:cs="Times New Roman"/>
          <w:sz w:val="32"/>
        </w:rPr>
      </w:pPr>
      <w:r>
        <w:rPr>
          <w:rFonts w:hint="eastAsia" w:ascii="Times New Roman" w:hAnsi="Times New Roman" w:cs="Times New Roman"/>
          <w:sz w:val="32"/>
        </w:rPr>
        <w:t xml:space="preserve">表2 </w:t>
      </w:r>
      <w:r>
        <w:rPr>
          <w:rFonts w:hint="eastAsia" w:ascii="Times New Roman" w:hAnsi="Times New Roman" w:cs="Times New Roman"/>
          <w:sz w:val="32"/>
          <w:lang w:val="en-US" w:eastAsia="zh-CN"/>
        </w:rPr>
        <w:t xml:space="preserve"> </w:t>
      </w:r>
      <w:r>
        <w:rPr>
          <w:rFonts w:hint="eastAsia" w:ascii="Times New Roman" w:hAnsi="Times New Roman" w:cs="Times New Roman"/>
          <w:sz w:val="32"/>
        </w:rPr>
        <w:t>移动电源（GB 4943.1-2022 &amp; GB 31241-2014）</w:t>
      </w:r>
    </w:p>
    <w:tbl>
      <w:tblPr>
        <w:tblStyle w:val="4"/>
        <w:tblW w:w="9085" w:type="dxa"/>
        <w:jc w:val="center"/>
        <w:tblInd w:w="-34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0"/>
        <w:gridCol w:w="2045"/>
        <w:gridCol w:w="2275"/>
        <w:gridCol w:w="945"/>
        <w:gridCol w:w="630"/>
        <w:gridCol w:w="896"/>
        <w:gridCol w:w="709"/>
        <w:gridCol w:w="8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黑体" w:cs="Times New Roman"/>
                <w:b w:val="0"/>
                <w:bCs w:val="0"/>
                <w:sz w:val="21"/>
                <w:szCs w:val="21"/>
              </w:rPr>
            </w:pPr>
            <w:r>
              <w:rPr>
                <w:rFonts w:hint="default" w:ascii="Times New Roman" w:hAnsi="Times New Roman" w:eastAsia="黑体" w:cs="Times New Roman"/>
                <w:b w:val="0"/>
                <w:bCs w:val="0"/>
                <w:sz w:val="21"/>
                <w:szCs w:val="21"/>
              </w:rPr>
              <w:t>序号</w:t>
            </w:r>
          </w:p>
        </w:tc>
        <w:tc>
          <w:tcPr>
            <w:tcW w:w="20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黑体" w:cs="Times New Roman"/>
                <w:b w:val="0"/>
                <w:bCs w:val="0"/>
                <w:sz w:val="21"/>
                <w:szCs w:val="21"/>
              </w:rPr>
            </w:pPr>
            <w:r>
              <w:rPr>
                <w:rFonts w:hint="default" w:ascii="Times New Roman" w:hAnsi="Times New Roman" w:eastAsia="黑体" w:cs="Times New Roman"/>
                <w:b w:val="0"/>
                <w:bCs w:val="0"/>
                <w:sz w:val="21"/>
                <w:szCs w:val="21"/>
              </w:rPr>
              <w:t>检验项目</w:t>
            </w:r>
          </w:p>
        </w:tc>
        <w:tc>
          <w:tcPr>
            <w:tcW w:w="22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黑体" w:cs="Times New Roman"/>
                <w:b w:val="0"/>
                <w:bCs w:val="0"/>
                <w:sz w:val="21"/>
                <w:szCs w:val="21"/>
              </w:rPr>
            </w:pPr>
            <w:r>
              <w:rPr>
                <w:rFonts w:hint="default" w:ascii="Times New Roman" w:hAnsi="Times New Roman" w:eastAsia="黑体" w:cs="Times New Roman"/>
                <w:b w:val="0"/>
                <w:bCs w:val="0"/>
                <w:sz w:val="21"/>
                <w:szCs w:val="21"/>
              </w:rPr>
              <w:t>检验方法</w:t>
            </w:r>
          </w:p>
        </w:tc>
        <w:tc>
          <w:tcPr>
            <w:tcW w:w="9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黑体" w:cs="Times New Roman"/>
                <w:b w:val="0"/>
                <w:bCs w:val="0"/>
                <w:sz w:val="21"/>
                <w:szCs w:val="21"/>
              </w:rPr>
            </w:pPr>
            <w:r>
              <w:rPr>
                <w:rFonts w:hint="default" w:ascii="Times New Roman" w:hAnsi="Times New Roman" w:eastAsia="黑体" w:cs="Times New Roman"/>
                <w:b w:val="0"/>
                <w:bCs w:val="0"/>
                <w:sz w:val="21"/>
                <w:szCs w:val="21"/>
              </w:rPr>
              <w:t>强制性</w:t>
            </w:r>
          </w:p>
        </w:tc>
        <w:tc>
          <w:tcPr>
            <w:tcW w:w="6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黑体" w:cs="Times New Roman"/>
                <w:b w:val="0"/>
                <w:bCs w:val="0"/>
                <w:sz w:val="21"/>
                <w:szCs w:val="21"/>
              </w:rPr>
            </w:pPr>
            <w:r>
              <w:rPr>
                <w:rFonts w:hint="default" w:ascii="Times New Roman" w:hAnsi="Times New Roman" w:eastAsia="黑体" w:cs="Times New Roman"/>
                <w:b w:val="0"/>
                <w:bCs w:val="0"/>
                <w:sz w:val="21"/>
                <w:szCs w:val="21"/>
              </w:rPr>
              <w:t>非强制性</w:t>
            </w:r>
          </w:p>
        </w:tc>
        <w:tc>
          <w:tcPr>
            <w:tcW w:w="8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黑体" w:cs="Times New Roman"/>
                <w:b w:val="0"/>
                <w:bCs w:val="0"/>
                <w:sz w:val="21"/>
                <w:szCs w:val="21"/>
              </w:rPr>
            </w:pPr>
            <w:r>
              <w:rPr>
                <w:rFonts w:hint="default" w:ascii="Times New Roman" w:hAnsi="Times New Roman" w:eastAsia="黑体" w:cs="Times New Roman"/>
                <w:b w:val="0"/>
                <w:bCs w:val="0"/>
                <w:sz w:val="21"/>
                <w:szCs w:val="21"/>
              </w:rPr>
              <w:t>重要项</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黑体" w:cs="Times New Roman"/>
                <w:b w:val="0"/>
                <w:bCs w:val="0"/>
                <w:sz w:val="21"/>
                <w:szCs w:val="21"/>
              </w:rPr>
            </w:pPr>
            <w:r>
              <w:rPr>
                <w:rFonts w:hint="default" w:ascii="Times New Roman" w:hAnsi="Times New Roman" w:eastAsia="黑体" w:cs="Times New Roman"/>
                <w:b w:val="0"/>
                <w:bCs w:val="0"/>
                <w:sz w:val="21"/>
                <w:szCs w:val="21"/>
              </w:rPr>
              <w:t>较重要项</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黑体" w:cs="Times New Roman"/>
                <w:b w:val="0"/>
                <w:bCs w:val="0"/>
                <w:sz w:val="21"/>
                <w:szCs w:val="21"/>
              </w:rPr>
            </w:pPr>
            <w:r>
              <w:rPr>
                <w:rFonts w:hint="default" w:ascii="Times New Roman" w:hAnsi="Times New Roman" w:eastAsia="黑体" w:cs="Times New Roman"/>
                <w:b w:val="0"/>
                <w:bCs w:val="0"/>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1</w:t>
            </w:r>
          </w:p>
        </w:tc>
        <w:tc>
          <w:tcPr>
            <w:tcW w:w="20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材料、元器件和系统的最高工作温度</w:t>
            </w:r>
          </w:p>
        </w:tc>
        <w:tc>
          <w:tcPr>
            <w:tcW w:w="22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 xml:space="preserve">GB 4943.1-2022 </w:t>
            </w:r>
          </w:p>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第5.4.1.4条</w:t>
            </w:r>
          </w:p>
        </w:tc>
        <w:tc>
          <w:tcPr>
            <w:tcW w:w="9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6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p>
        </w:tc>
        <w:tc>
          <w:tcPr>
            <w:tcW w:w="8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2</w:t>
            </w:r>
          </w:p>
        </w:tc>
        <w:tc>
          <w:tcPr>
            <w:tcW w:w="20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接触温度限值</w:t>
            </w:r>
          </w:p>
        </w:tc>
        <w:tc>
          <w:tcPr>
            <w:tcW w:w="22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 xml:space="preserve">GB 4943.1-2022 </w:t>
            </w:r>
          </w:p>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第9.3条</w:t>
            </w:r>
          </w:p>
        </w:tc>
        <w:tc>
          <w:tcPr>
            <w:tcW w:w="9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6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p>
        </w:tc>
        <w:tc>
          <w:tcPr>
            <w:tcW w:w="8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3</w:t>
            </w:r>
          </w:p>
        </w:tc>
        <w:tc>
          <w:tcPr>
            <w:tcW w:w="20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常温下的有效输出容量</w:t>
            </w:r>
          </w:p>
        </w:tc>
        <w:tc>
          <w:tcPr>
            <w:tcW w:w="22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 xml:space="preserve">GB/T 35590-2017 </w:t>
            </w:r>
          </w:p>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第5.5.2.1条</w:t>
            </w:r>
          </w:p>
        </w:tc>
        <w:tc>
          <w:tcPr>
            <w:tcW w:w="9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p>
        </w:tc>
        <w:tc>
          <w:tcPr>
            <w:tcW w:w="6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8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4</w:t>
            </w:r>
          </w:p>
        </w:tc>
        <w:tc>
          <w:tcPr>
            <w:tcW w:w="20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转换效率</w:t>
            </w:r>
          </w:p>
        </w:tc>
        <w:tc>
          <w:tcPr>
            <w:tcW w:w="22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 xml:space="preserve">GB/T 35590-2017 </w:t>
            </w:r>
          </w:p>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第5.5.5条</w:t>
            </w:r>
          </w:p>
        </w:tc>
        <w:tc>
          <w:tcPr>
            <w:tcW w:w="9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p>
        </w:tc>
        <w:tc>
          <w:tcPr>
            <w:tcW w:w="6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8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5</w:t>
            </w:r>
          </w:p>
        </w:tc>
        <w:tc>
          <w:tcPr>
            <w:tcW w:w="20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输出电压</w:t>
            </w:r>
          </w:p>
        </w:tc>
        <w:tc>
          <w:tcPr>
            <w:tcW w:w="22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 xml:space="preserve">GB/T 35590-2017 </w:t>
            </w:r>
          </w:p>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第5.5.6条</w:t>
            </w:r>
          </w:p>
        </w:tc>
        <w:tc>
          <w:tcPr>
            <w:tcW w:w="9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p>
        </w:tc>
        <w:tc>
          <w:tcPr>
            <w:tcW w:w="6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8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6</w:t>
            </w:r>
          </w:p>
        </w:tc>
        <w:tc>
          <w:tcPr>
            <w:tcW w:w="20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短路保护</w:t>
            </w:r>
          </w:p>
        </w:tc>
        <w:tc>
          <w:tcPr>
            <w:tcW w:w="22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GB/T 35590-2017</w:t>
            </w:r>
          </w:p>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 xml:space="preserve"> 第5.6.3条</w:t>
            </w:r>
          </w:p>
        </w:tc>
        <w:tc>
          <w:tcPr>
            <w:tcW w:w="9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p>
        </w:tc>
        <w:tc>
          <w:tcPr>
            <w:tcW w:w="6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8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7</w:t>
            </w:r>
          </w:p>
        </w:tc>
        <w:tc>
          <w:tcPr>
            <w:tcW w:w="20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碰撞</w:t>
            </w:r>
          </w:p>
        </w:tc>
        <w:tc>
          <w:tcPr>
            <w:tcW w:w="22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GB/T 35590-2017</w:t>
            </w:r>
          </w:p>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 xml:space="preserve"> 第5.9.4条</w:t>
            </w:r>
          </w:p>
        </w:tc>
        <w:tc>
          <w:tcPr>
            <w:tcW w:w="9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p>
        </w:tc>
        <w:tc>
          <w:tcPr>
            <w:tcW w:w="6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8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8</w:t>
            </w:r>
          </w:p>
        </w:tc>
        <w:tc>
          <w:tcPr>
            <w:tcW w:w="20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自由跌落</w:t>
            </w:r>
          </w:p>
        </w:tc>
        <w:tc>
          <w:tcPr>
            <w:tcW w:w="22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 xml:space="preserve">GB/T 35590-2017 </w:t>
            </w:r>
          </w:p>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第5.9.5条</w:t>
            </w:r>
          </w:p>
        </w:tc>
        <w:tc>
          <w:tcPr>
            <w:tcW w:w="9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p>
        </w:tc>
        <w:tc>
          <w:tcPr>
            <w:tcW w:w="6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8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9</w:t>
            </w:r>
          </w:p>
        </w:tc>
        <w:tc>
          <w:tcPr>
            <w:tcW w:w="20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无线电骚扰</w:t>
            </w:r>
          </w:p>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（辐射骚扰场强）</w:t>
            </w:r>
          </w:p>
        </w:tc>
        <w:tc>
          <w:tcPr>
            <w:tcW w:w="22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 xml:space="preserve">GB/T 35590-2017 </w:t>
            </w:r>
          </w:p>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第5.8.1条</w:t>
            </w:r>
          </w:p>
        </w:tc>
        <w:tc>
          <w:tcPr>
            <w:tcW w:w="9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p>
        </w:tc>
        <w:tc>
          <w:tcPr>
            <w:tcW w:w="6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8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10</w:t>
            </w:r>
          </w:p>
        </w:tc>
        <w:tc>
          <w:tcPr>
            <w:tcW w:w="20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过充电</w:t>
            </w:r>
          </w:p>
        </w:tc>
        <w:tc>
          <w:tcPr>
            <w:tcW w:w="22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 xml:space="preserve">GB 31241-2014 </w:t>
            </w:r>
          </w:p>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第6.3条</w:t>
            </w:r>
          </w:p>
        </w:tc>
        <w:tc>
          <w:tcPr>
            <w:tcW w:w="9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6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p>
        </w:tc>
        <w:tc>
          <w:tcPr>
            <w:tcW w:w="8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11</w:t>
            </w:r>
          </w:p>
        </w:tc>
        <w:tc>
          <w:tcPr>
            <w:tcW w:w="20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常温外部短路</w:t>
            </w:r>
          </w:p>
        </w:tc>
        <w:tc>
          <w:tcPr>
            <w:tcW w:w="22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 xml:space="preserve">GB 31241-2014 </w:t>
            </w:r>
          </w:p>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第6.1条</w:t>
            </w:r>
          </w:p>
        </w:tc>
        <w:tc>
          <w:tcPr>
            <w:tcW w:w="9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6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p>
        </w:tc>
        <w:tc>
          <w:tcPr>
            <w:tcW w:w="8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p>
        </w:tc>
      </w:tr>
    </w:tbl>
    <w:p>
      <w:pPr>
        <w:adjustRightInd w:val="0"/>
        <w:snapToGrid w:val="0"/>
        <w:jc w:val="center"/>
        <w:rPr>
          <w:rFonts w:ascii="Times New Roman" w:hAnsi="Times New Roman" w:cs="Times New Roman"/>
          <w:sz w:val="32"/>
        </w:rPr>
      </w:pPr>
    </w:p>
    <w:p>
      <w:pPr>
        <w:adjustRightInd w:val="0"/>
        <w:snapToGrid w:val="0"/>
        <w:jc w:val="center"/>
        <w:rPr>
          <w:rFonts w:ascii="Times New Roman" w:hAnsi="Times New Roman" w:cs="Times New Roman"/>
          <w:sz w:val="32"/>
        </w:rPr>
      </w:pPr>
      <w:r>
        <w:rPr>
          <w:rFonts w:hint="eastAsia" w:ascii="Times New Roman" w:hAnsi="Times New Roman" w:cs="Times New Roman"/>
          <w:sz w:val="32"/>
        </w:rPr>
        <w:t xml:space="preserve">表3 </w:t>
      </w:r>
      <w:r>
        <w:rPr>
          <w:rFonts w:hint="eastAsia" w:ascii="Times New Roman" w:hAnsi="Times New Roman" w:cs="Times New Roman"/>
          <w:sz w:val="32"/>
          <w:lang w:val="en-US" w:eastAsia="zh-CN"/>
        </w:rPr>
        <w:t xml:space="preserve"> </w:t>
      </w:r>
      <w:r>
        <w:rPr>
          <w:rFonts w:hint="eastAsia" w:ascii="Times New Roman" w:hAnsi="Times New Roman" w:cs="Times New Roman"/>
          <w:sz w:val="32"/>
        </w:rPr>
        <w:t>移动电源（GB 4943.1-2011 &amp; GB 31241-2022）</w:t>
      </w:r>
    </w:p>
    <w:tbl>
      <w:tblPr>
        <w:tblStyle w:val="4"/>
        <w:tblW w:w="9025" w:type="dxa"/>
        <w:jc w:val="center"/>
        <w:tblInd w:w="-2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2"/>
        <w:gridCol w:w="1843"/>
        <w:gridCol w:w="2260"/>
        <w:gridCol w:w="900"/>
        <w:gridCol w:w="720"/>
        <w:gridCol w:w="866"/>
        <w:gridCol w:w="709"/>
        <w:gridCol w:w="8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8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序号</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检验项目</w:t>
            </w:r>
          </w:p>
        </w:tc>
        <w:tc>
          <w:tcPr>
            <w:tcW w:w="22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检验方法</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强制性</w:t>
            </w:r>
          </w:p>
        </w:tc>
        <w:tc>
          <w:tcPr>
            <w:tcW w:w="7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非强制性</w:t>
            </w:r>
          </w:p>
        </w:tc>
        <w:tc>
          <w:tcPr>
            <w:tcW w:w="8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重要项</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较重要项</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8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1</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发热要求</w:t>
            </w:r>
          </w:p>
        </w:tc>
        <w:tc>
          <w:tcPr>
            <w:tcW w:w="22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 xml:space="preserve">GB 4943.1-2011 </w:t>
            </w:r>
          </w:p>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第4.5条</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7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p>
        </w:tc>
        <w:tc>
          <w:tcPr>
            <w:tcW w:w="8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8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2</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常温下的有效</w:t>
            </w:r>
          </w:p>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输出容量</w:t>
            </w:r>
          </w:p>
        </w:tc>
        <w:tc>
          <w:tcPr>
            <w:tcW w:w="22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GB/T 35590-2017</w:t>
            </w:r>
          </w:p>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 xml:space="preserve"> 第5.5.2.1条</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8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8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3</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转换效率</w:t>
            </w:r>
          </w:p>
        </w:tc>
        <w:tc>
          <w:tcPr>
            <w:tcW w:w="22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 xml:space="preserve">GB/T 35590-2017 </w:t>
            </w:r>
          </w:p>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第5.5.5条</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8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8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4</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输出电压</w:t>
            </w:r>
          </w:p>
        </w:tc>
        <w:tc>
          <w:tcPr>
            <w:tcW w:w="22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GB/T 35590-2017</w:t>
            </w:r>
          </w:p>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 xml:space="preserve"> 第5.5.6条</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8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8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5</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短路保护</w:t>
            </w:r>
          </w:p>
        </w:tc>
        <w:tc>
          <w:tcPr>
            <w:tcW w:w="22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 xml:space="preserve">GB/T 35590-2017 </w:t>
            </w:r>
          </w:p>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第5.6.3条</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8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8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6</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碰撞</w:t>
            </w:r>
          </w:p>
        </w:tc>
        <w:tc>
          <w:tcPr>
            <w:tcW w:w="22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GB/T 35590-2017</w:t>
            </w:r>
          </w:p>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 xml:space="preserve"> 第5.9.4条</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8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8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7</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自由跌落</w:t>
            </w:r>
          </w:p>
        </w:tc>
        <w:tc>
          <w:tcPr>
            <w:tcW w:w="22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GB/T 35590-2017</w:t>
            </w:r>
          </w:p>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第5.9.5条</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8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8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8</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无线电骚扰</w:t>
            </w:r>
          </w:p>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（辐射骚扰场强）</w:t>
            </w:r>
          </w:p>
        </w:tc>
        <w:tc>
          <w:tcPr>
            <w:tcW w:w="22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GB/T 35590-2017</w:t>
            </w:r>
          </w:p>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 xml:space="preserve"> 第5.8.1条</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8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8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9</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过充电</w:t>
            </w:r>
          </w:p>
        </w:tc>
        <w:tc>
          <w:tcPr>
            <w:tcW w:w="22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GB 31241-20</w:t>
            </w:r>
            <w:r>
              <w:rPr>
                <w:rFonts w:hint="eastAsia" w:ascii="Times New Roman" w:hAnsi="Times New Roman" w:eastAsia="宋体" w:cs="Times New Roman"/>
                <w:b w:val="0"/>
                <w:bCs w:val="0"/>
                <w:sz w:val="21"/>
                <w:szCs w:val="21"/>
              </w:rPr>
              <w:t>22</w:t>
            </w:r>
            <w:r>
              <w:rPr>
                <w:rFonts w:hint="default" w:ascii="Times New Roman" w:hAnsi="Times New Roman" w:eastAsia="宋体" w:cs="Times New Roman"/>
                <w:b w:val="0"/>
                <w:bCs w:val="0"/>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第6.</w:t>
            </w:r>
            <w:r>
              <w:rPr>
                <w:rFonts w:hint="eastAsia" w:ascii="Times New Roman" w:hAnsi="Times New Roman" w:eastAsia="宋体" w:cs="Times New Roman"/>
                <w:b w:val="0"/>
                <w:bCs w:val="0"/>
                <w:sz w:val="21"/>
                <w:szCs w:val="21"/>
              </w:rPr>
              <w:t>2</w:t>
            </w:r>
            <w:r>
              <w:rPr>
                <w:rFonts w:hint="default" w:ascii="Times New Roman" w:hAnsi="Times New Roman" w:eastAsia="宋体" w:cs="Times New Roman"/>
                <w:b w:val="0"/>
                <w:bCs w:val="0"/>
                <w:sz w:val="21"/>
                <w:szCs w:val="21"/>
              </w:rPr>
              <w:t>条</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7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p>
        </w:tc>
        <w:tc>
          <w:tcPr>
            <w:tcW w:w="8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8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10</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eastAsia" w:ascii="Times New Roman" w:hAnsi="Times New Roman" w:eastAsia="宋体" w:cs="Times New Roman"/>
                <w:b w:val="0"/>
                <w:bCs w:val="0"/>
                <w:sz w:val="21"/>
                <w:szCs w:val="21"/>
              </w:rPr>
              <w:t>高</w:t>
            </w:r>
            <w:r>
              <w:rPr>
                <w:rFonts w:hint="default" w:ascii="Times New Roman" w:hAnsi="Times New Roman" w:eastAsia="宋体" w:cs="Times New Roman"/>
                <w:b w:val="0"/>
                <w:bCs w:val="0"/>
                <w:sz w:val="21"/>
                <w:szCs w:val="21"/>
              </w:rPr>
              <w:t>温外部短路</w:t>
            </w:r>
          </w:p>
        </w:tc>
        <w:tc>
          <w:tcPr>
            <w:tcW w:w="22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GB 31241-20</w:t>
            </w:r>
            <w:r>
              <w:rPr>
                <w:rFonts w:hint="eastAsia" w:ascii="Times New Roman" w:hAnsi="Times New Roman" w:eastAsia="宋体" w:cs="Times New Roman"/>
                <w:b w:val="0"/>
                <w:bCs w:val="0"/>
                <w:sz w:val="21"/>
                <w:szCs w:val="21"/>
              </w:rPr>
              <w:t>22</w:t>
            </w:r>
          </w:p>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 xml:space="preserve"> 第6.1条</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7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p>
        </w:tc>
        <w:tc>
          <w:tcPr>
            <w:tcW w:w="8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b w:val="0"/>
                <w:bCs w:val="0"/>
                <w:sz w:val="21"/>
                <w:szCs w:val="21"/>
              </w:rPr>
            </w:pPr>
          </w:p>
        </w:tc>
      </w:tr>
    </w:tbl>
    <w:p>
      <w:pPr>
        <w:adjustRightInd w:val="0"/>
        <w:snapToGrid w:val="0"/>
        <w:jc w:val="center"/>
        <w:rPr>
          <w:rFonts w:ascii="Times New Roman" w:hAnsi="Times New Roman" w:cs="Times New Roman"/>
          <w:sz w:val="32"/>
        </w:rPr>
      </w:pPr>
    </w:p>
    <w:p>
      <w:pPr>
        <w:adjustRightInd w:val="0"/>
        <w:snapToGrid w:val="0"/>
        <w:jc w:val="center"/>
        <w:rPr>
          <w:rFonts w:ascii="Times New Roman" w:hAnsi="Times New Roman" w:cs="Times New Roman"/>
          <w:sz w:val="32"/>
        </w:rPr>
      </w:pPr>
      <w:r>
        <w:rPr>
          <w:rFonts w:hint="eastAsia" w:ascii="Times New Roman" w:hAnsi="Times New Roman" w:cs="Times New Roman"/>
          <w:sz w:val="32"/>
        </w:rPr>
        <w:t xml:space="preserve">表4 </w:t>
      </w:r>
      <w:r>
        <w:rPr>
          <w:rFonts w:hint="eastAsia" w:ascii="Times New Roman" w:hAnsi="Times New Roman" w:cs="Times New Roman"/>
          <w:sz w:val="32"/>
          <w:lang w:val="en-US" w:eastAsia="zh-CN"/>
        </w:rPr>
        <w:t xml:space="preserve"> </w:t>
      </w:r>
      <w:r>
        <w:rPr>
          <w:rFonts w:hint="eastAsia" w:ascii="Times New Roman" w:hAnsi="Times New Roman" w:cs="Times New Roman"/>
          <w:sz w:val="32"/>
        </w:rPr>
        <w:t>移动电源（GB 4943.1-2022 &amp; GB 31241-2022）</w:t>
      </w:r>
    </w:p>
    <w:tbl>
      <w:tblPr>
        <w:tblStyle w:val="4"/>
        <w:tblW w:w="8943" w:type="dxa"/>
        <w:jc w:val="center"/>
        <w:tblInd w:w="-26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8"/>
        <w:gridCol w:w="1992"/>
        <w:gridCol w:w="2208"/>
        <w:gridCol w:w="870"/>
        <w:gridCol w:w="705"/>
        <w:gridCol w:w="963"/>
        <w:gridCol w:w="709"/>
        <w:gridCol w:w="8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7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黑体" w:cs="Times New Roman"/>
                <w:b w:val="0"/>
                <w:bCs w:val="0"/>
                <w:sz w:val="21"/>
                <w:szCs w:val="21"/>
              </w:rPr>
            </w:pPr>
            <w:r>
              <w:rPr>
                <w:rFonts w:hint="default" w:ascii="Times New Roman" w:hAnsi="Times New Roman" w:eastAsia="黑体" w:cs="Times New Roman"/>
                <w:b w:val="0"/>
                <w:bCs w:val="0"/>
                <w:sz w:val="21"/>
                <w:szCs w:val="21"/>
              </w:rPr>
              <w:t>序号</w:t>
            </w:r>
          </w:p>
        </w:tc>
        <w:tc>
          <w:tcPr>
            <w:tcW w:w="199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黑体" w:cs="Times New Roman"/>
                <w:b w:val="0"/>
                <w:bCs w:val="0"/>
                <w:sz w:val="21"/>
                <w:szCs w:val="21"/>
              </w:rPr>
            </w:pPr>
            <w:r>
              <w:rPr>
                <w:rFonts w:hint="default" w:ascii="Times New Roman" w:hAnsi="Times New Roman" w:eastAsia="黑体" w:cs="Times New Roman"/>
                <w:b w:val="0"/>
                <w:bCs w:val="0"/>
                <w:sz w:val="21"/>
                <w:szCs w:val="21"/>
              </w:rPr>
              <w:t>检验项目</w:t>
            </w:r>
          </w:p>
        </w:tc>
        <w:tc>
          <w:tcPr>
            <w:tcW w:w="220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黑体" w:cs="Times New Roman"/>
                <w:b w:val="0"/>
                <w:bCs w:val="0"/>
                <w:sz w:val="21"/>
                <w:szCs w:val="21"/>
              </w:rPr>
            </w:pPr>
            <w:r>
              <w:rPr>
                <w:rFonts w:hint="default" w:ascii="Times New Roman" w:hAnsi="Times New Roman" w:eastAsia="黑体" w:cs="Times New Roman"/>
                <w:b w:val="0"/>
                <w:bCs w:val="0"/>
                <w:sz w:val="21"/>
                <w:szCs w:val="21"/>
              </w:rPr>
              <w:t>检验方法</w:t>
            </w:r>
          </w:p>
        </w:tc>
        <w:tc>
          <w:tcPr>
            <w:tcW w:w="87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黑体" w:cs="Times New Roman"/>
                <w:b w:val="0"/>
                <w:bCs w:val="0"/>
                <w:sz w:val="21"/>
                <w:szCs w:val="21"/>
              </w:rPr>
            </w:pPr>
            <w:r>
              <w:rPr>
                <w:rFonts w:hint="default" w:ascii="Times New Roman" w:hAnsi="Times New Roman" w:eastAsia="黑体" w:cs="Times New Roman"/>
                <w:b w:val="0"/>
                <w:bCs w:val="0"/>
                <w:sz w:val="21"/>
                <w:szCs w:val="21"/>
              </w:rPr>
              <w:t>强制性</w:t>
            </w:r>
          </w:p>
        </w:tc>
        <w:tc>
          <w:tcPr>
            <w:tcW w:w="70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黑体" w:cs="Times New Roman"/>
                <w:b w:val="0"/>
                <w:bCs w:val="0"/>
                <w:sz w:val="21"/>
                <w:szCs w:val="21"/>
              </w:rPr>
            </w:pPr>
            <w:r>
              <w:rPr>
                <w:rFonts w:hint="default" w:ascii="Times New Roman" w:hAnsi="Times New Roman" w:eastAsia="黑体" w:cs="Times New Roman"/>
                <w:b w:val="0"/>
                <w:bCs w:val="0"/>
                <w:sz w:val="21"/>
                <w:szCs w:val="21"/>
              </w:rPr>
              <w:t>非强制性</w:t>
            </w:r>
          </w:p>
        </w:tc>
        <w:tc>
          <w:tcPr>
            <w:tcW w:w="963"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黑体" w:cs="Times New Roman"/>
                <w:b w:val="0"/>
                <w:bCs w:val="0"/>
                <w:sz w:val="21"/>
                <w:szCs w:val="21"/>
              </w:rPr>
            </w:pPr>
            <w:r>
              <w:rPr>
                <w:rFonts w:hint="default" w:ascii="Times New Roman" w:hAnsi="Times New Roman" w:eastAsia="黑体" w:cs="Times New Roman"/>
                <w:b w:val="0"/>
                <w:bCs w:val="0"/>
                <w:sz w:val="21"/>
                <w:szCs w:val="21"/>
              </w:rPr>
              <w:t>重要项</w:t>
            </w:r>
          </w:p>
        </w:tc>
        <w:tc>
          <w:tcPr>
            <w:tcW w:w="70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黑体" w:cs="Times New Roman"/>
                <w:b w:val="0"/>
                <w:bCs w:val="0"/>
                <w:sz w:val="21"/>
                <w:szCs w:val="21"/>
              </w:rPr>
            </w:pPr>
            <w:r>
              <w:rPr>
                <w:rFonts w:hint="default" w:ascii="Times New Roman" w:hAnsi="Times New Roman" w:eastAsia="黑体" w:cs="Times New Roman"/>
                <w:b w:val="0"/>
                <w:bCs w:val="0"/>
                <w:sz w:val="21"/>
                <w:szCs w:val="21"/>
              </w:rPr>
              <w:t>较重要项</w:t>
            </w:r>
          </w:p>
        </w:tc>
        <w:tc>
          <w:tcPr>
            <w:tcW w:w="81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黑体" w:cs="Times New Roman"/>
                <w:b w:val="0"/>
                <w:bCs w:val="0"/>
                <w:sz w:val="21"/>
                <w:szCs w:val="21"/>
              </w:rPr>
            </w:pPr>
            <w:r>
              <w:rPr>
                <w:rFonts w:hint="default" w:ascii="Times New Roman" w:hAnsi="Times New Roman" w:eastAsia="黑体" w:cs="Times New Roman"/>
                <w:b w:val="0"/>
                <w:bCs w:val="0"/>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6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1</w:t>
            </w:r>
          </w:p>
        </w:tc>
        <w:tc>
          <w:tcPr>
            <w:tcW w:w="19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材料、元器件和系统的最高工作温度</w:t>
            </w:r>
          </w:p>
        </w:tc>
        <w:tc>
          <w:tcPr>
            <w:tcW w:w="22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GB 4943.1</w:t>
            </w:r>
            <w:r>
              <w:rPr>
                <w:rFonts w:hint="eastAsia" w:ascii="Times New Roman" w:hAnsi="Times New Roman" w:eastAsia="宋体" w:cs="Times New Roman"/>
                <w:b w:val="0"/>
                <w:bCs w:val="0"/>
                <w:sz w:val="21"/>
                <w:szCs w:val="21"/>
              </w:rPr>
              <w:t>-</w:t>
            </w:r>
            <w:r>
              <w:rPr>
                <w:rFonts w:hint="default" w:ascii="Times New Roman" w:hAnsi="Times New Roman" w:eastAsia="宋体" w:cs="Times New Roman"/>
                <w:b w:val="0"/>
                <w:bCs w:val="0"/>
                <w:sz w:val="21"/>
                <w:szCs w:val="21"/>
              </w:rPr>
              <w:t xml:space="preserve">2022 </w:t>
            </w:r>
          </w:p>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第</w:t>
            </w:r>
            <w:r>
              <w:rPr>
                <w:rFonts w:hint="eastAsia" w:ascii="Times New Roman" w:hAnsi="Times New Roman" w:eastAsia="宋体" w:cs="Times New Roman"/>
                <w:b w:val="0"/>
                <w:bCs w:val="0"/>
                <w:sz w:val="21"/>
                <w:szCs w:val="21"/>
              </w:rPr>
              <w:t>5.4.1.4</w:t>
            </w:r>
            <w:r>
              <w:rPr>
                <w:rFonts w:hint="default" w:ascii="Times New Roman" w:hAnsi="Times New Roman" w:eastAsia="宋体" w:cs="Times New Roman"/>
                <w:b w:val="0"/>
                <w:bCs w:val="0"/>
                <w:sz w:val="21"/>
                <w:szCs w:val="21"/>
              </w:rPr>
              <w:t>条</w:t>
            </w:r>
          </w:p>
        </w:tc>
        <w:tc>
          <w:tcPr>
            <w:tcW w:w="8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p>
        </w:tc>
        <w:tc>
          <w:tcPr>
            <w:tcW w:w="9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p>
        </w:tc>
        <w:tc>
          <w:tcPr>
            <w:tcW w:w="8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6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2</w:t>
            </w:r>
          </w:p>
        </w:tc>
        <w:tc>
          <w:tcPr>
            <w:tcW w:w="19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接触温度限值</w:t>
            </w:r>
          </w:p>
        </w:tc>
        <w:tc>
          <w:tcPr>
            <w:tcW w:w="22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GB 4943.1</w:t>
            </w:r>
            <w:r>
              <w:rPr>
                <w:rFonts w:hint="eastAsia" w:ascii="Times New Roman" w:hAnsi="Times New Roman" w:eastAsia="宋体" w:cs="Times New Roman"/>
                <w:b w:val="0"/>
                <w:bCs w:val="0"/>
                <w:sz w:val="21"/>
                <w:szCs w:val="21"/>
              </w:rPr>
              <w:t>-</w:t>
            </w:r>
            <w:r>
              <w:rPr>
                <w:rFonts w:hint="default" w:ascii="Times New Roman" w:hAnsi="Times New Roman" w:eastAsia="宋体" w:cs="Times New Roman"/>
                <w:b w:val="0"/>
                <w:bCs w:val="0"/>
                <w:sz w:val="21"/>
                <w:szCs w:val="21"/>
              </w:rPr>
              <w:t xml:space="preserve">2022 </w:t>
            </w:r>
          </w:p>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第</w:t>
            </w:r>
            <w:r>
              <w:rPr>
                <w:rFonts w:hint="eastAsia" w:ascii="Times New Roman" w:hAnsi="Times New Roman" w:eastAsia="宋体" w:cs="Times New Roman"/>
                <w:b w:val="0"/>
                <w:bCs w:val="0"/>
                <w:sz w:val="21"/>
                <w:szCs w:val="21"/>
              </w:rPr>
              <w:t>9.3</w:t>
            </w:r>
            <w:r>
              <w:rPr>
                <w:rFonts w:hint="default" w:ascii="Times New Roman" w:hAnsi="Times New Roman" w:eastAsia="宋体" w:cs="Times New Roman"/>
                <w:b w:val="0"/>
                <w:bCs w:val="0"/>
                <w:sz w:val="21"/>
                <w:szCs w:val="21"/>
              </w:rPr>
              <w:t>条</w:t>
            </w:r>
          </w:p>
        </w:tc>
        <w:tc>
          <w:tcPr>
            <w:tcW w:w="8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p>
        </w:tc>
        <w:tc>
          <w:tcPr>
            <w:tcW w:w="9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p>
        </w:tc>
        <w:tc>
          <w:tcPr>
            <w:tcW w:w="8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6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3</w:t>
            </w:r>
          </w:p>
        </w:tc>
        <w:tc>
          <w:tcPr>
            <w:tcW w:w="19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常温下的有效输出容量</w:t>
            </w:r>
          </w:p>
        </w:tc>
        <w:tc>
          <w:tcPr>
            <w:tcW w:w="22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 xml:space="preserve">GB/T 35590-2017 </w:t>
            </w:r>
          </w:p>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第5.5.2.1条</w:t>
            </w:r>
          </w:p>
        </w:tc>
        <w:tc>
          <w:tcPr>
            <w:tcW w:w="8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8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6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4</w:t>
            </w:r>
          </w:p>
        </w:tc>
        <w:tc>
          <w:tcPr>
            <w:tcW w:w="19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转换效率</w:t>
            </w:r>
          </w:p>
        </w:tc>
        <w:tc>
          <w:tcPr>
            <w:tcW w:w="22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 xml:space="preserve">GB/T 35590-2017 </w:t>
            </w:r>
          </w:p>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第5.5.5条</w:t>
            </w:r>
          </w:p>
        </w:tc>
        <w:tc>
          <w:tcPr>
            <w:tcW w:w="8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8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6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5</w:t>
            </w:r>
          </w:p>
        </w:tc>
        <w:tc>
          <w:tcPr>
            <w:tcW w:w="19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输出电压</w:t>
            </w:r>
          </w:p>
        </w:tc>
        <w:tc>
          <w:tcPr>
            <w:tcW w:w="22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GB/T 35590-2017</w:t>
            </w:r>
          </w:p>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 xml:space="preserve"> 第5.5.6条</w:t>
            </w:r>
          </w:p>
        </w:tc>
        <w:tc>
          <w:tcPr>
            <w:tcW w:w="8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8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6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6</w:t>
            </w:r>
          </w:p>
        </w:tc>
        <w:tc>
          <w:tcPr>
            <w:tcW w:w="19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短路保护</w:t>
            </w:r>
          </w:p>
        </w:tc>
        <w:tc>
          <w:tcPr>
            <w:tcW w:w="22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GB/T 35590-2017</w:t>
            </w:r>
          </w:p>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 xml:space="preserve"> 第5.6.3条</w:t>
            </w:r>
          </w:p>
        </w:tc>
        <w:tc>
          <w:tcPr>
            <w:tcW w:w="8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8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6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7</w:t>
            </w:r>
          </w:p>
        </w:tc>
        <w:tc>
          <w:tcPr>
            <w:tcW w:w="19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碰撞</w:t>
            </w:r>
          </w:p>
        </w:tc>
        <w:tc>
          <w:tcPr>
            <w:tcW w:w="22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 xml:space="preserve">GB/T 35590-2017 </w:t>
            </w:r>
          </w:p>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第5.9.4条</w:t>
            </w:r>
          </w:p>
        </w:tc>
        <w:tc>
          <w:tcPr>
            <w:tcW w:w="8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8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6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8</w:t>
            </w:r>
          </w:p>
        </w:tc>
        <w:tc>
          <w:tcPr>
            <w:tcW w:w="19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自由跌落</w:t>
            </w:r>
          </w:p>
        </w:tc>
        <w:tc>
          <w:tcPr>
            <w:tcW w:w="22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 xml:space="preserve">GB/T 35590-2017 </w:t>
            </w:r>
          </w:p>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第5.9.5条</w:t>
            </w:r>
          </w:p>
        </w:tc>
        <w:tc>
          <w:tcPr>
            <w:tcW w:w="8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8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6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9</w:t>
            </w:r>
          </w:p>
        </w:tc>
        <w:tc>
          <w:tcPr>
            <w:tcW w:w="19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无线电骚扰（辐射骚扰场强）</w:t>
            </w:r>
          </w:p>
        </w:tc>
        <w:tc>
          <w:tcPr>
            <w:tcW w:w="22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 xml:space="preserve">GB/T 35590-2017 </w:t>
            </w:r>
          </w:p>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第5.8.1条</w:t>
            </w:r>
          </w:p>
        </w:tc>
        <w:tc>
          <w:tcPr>
            <w:tcW w:w="8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9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8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6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10</w:t>
            </w:r>
          </w:p>
        </w:tc>
        <w:tc>
          <w:tcPr>
            <w:tcW w:w="19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过充电</w:t>
            </w:r>
          </w:p>
        </w:tc>
        <w:tc>
          <w:tcPr>
            <w:tcW w:w="22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GB 31241-20</w:t>
            </w:r>
            <w:r>
              <w:rPr>
                <w:rFonts w:hint="eastAsia" w:ascii="Times New Roman" w:hAnsi="Times New Roman" w:eastAsia="宋体" w:cs="Times New Roman"/>
                <w:b w:val="0"/>
                <w:bCs w:val="0"/>
                <w:sz w:val="21"/>
                <w:szCs w:val="21"/>
              </w:rPr>
              <w:t>22</w:t>
            </w:r>
          </w:p>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 xml:space="preserve"> 第6.</w:t>
            </w:r>
            <w:r>
              <w:rPr>
                <w:rFonts w:hint="eastAsia" w:ascii="Times New Roman" w:hAnsi="Times New Roman" w:eastAsia="宋体" w:cs="Times New Roman"/>
                <w:b w:val="0"/>
                <w:bCs w:val="0"/>
                <w:sz w:val="21"/>
                <w:szCs w:val="21"/>
              </w:rPr>
              <w:t>2</w:t>
            </w:r>
            <w:r>
              <w:rPr>
                <w:rFonts w:hint="default" w:ascii="Times New Roman" w:hAnsi="Times New Roman" w:eastAsia="宋体" w:cs="Times New Roman"/>
                <w:b w:val="0"/>
                <w:bCs w:val="0"/>
                <w:sz w:val="21"/>
                <w:szCs w:val="21"/>
              </w:rPr>
              <w:t>条</w:t>
            </w:r>
          </w:p>
        </w:tc>
        <w:tc>
          <w:tcPr>
            <w:tcW w:w="8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p>
        </w:tc>
        <w:tc>
          <w:tcPr>
            <w:tcW w:w="9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p>
        </w:tc>
        <w:tc>
          <w:tcPr>
            <w:tcW w:w="8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6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r>
              <w:rPr>
                <w:rFonts w:hint="eastAsia" w:ascii="Times New Roman" w:hAnsi="Times New Roman" w:eastAsia="宋体" w:cs="Times New Roman"/>
                <w:b w:val="0"/>
                <w:bCs w:val="0"/>
                <w:sz w:val="21"/>
                <w:szCs w:val="21"/>
              </w:rPr>
              <w:t>11</w:t>
            </w:r>
          </w:p>
        </w:tc>
        <w:tc>
          <w:tcPr>
            <w:tcW w:w="19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r>
              <w:rPr>
                <w:rFonts w:hint="eastAsia" w:ascii="Times New Roman" w:hAnsi="Times New Roman" w:eastAsia="宋体" w:cs="Times New Roman"/>
                <w:b w:val="0"/>
                <w:bCs w:val="0"/>
                <w:sz w:val="21"/>
                <w:szCs w:val="21"/>
              </w:rPr>
              <w:t>高</w:t>
            </w:r>
            <w:r>
              <w:rPr>
                <w:rFonts w:hint="default" w:ascii="Times New Roman" w:hAnsi="Times New Roman" w:eastAsia="宋体" w:cs="Times New Roman"/>
                <w:b w:val="0"/>
                <w:bCs w:val="0"/>
                <w:sz w:val="21"/>
                <w:szCs w:val="21"/>
              </w:rPr>
              <w:t>温外部短路</w:t>
            </w:r>
          </w:p>
        </w:tc>
        <w:tc>
          <w:tcPr>
            <w:tcW w:w="22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GB 31241-20</w:t>
            </w:r>
            <w:r>
              <w:rPr>
                <w:rFonts w:hint="eastAsia" w:ascii="Times New Roman" w:hAnsi="Times New Roman" w:eastAsia="宋体" w:cs="Times New Roman"/>
                <w:b w:val="0"/>
                <w:bCs w:val="0"/>
                <w:sz w:val="21"/>
                <w:szCs w:val="21"/>
              </w:rPr>
              <w:t>22</w:t>
            </w:r>
            <w:r>
              <w:rPr>
                <w:rFonts w:hint="default" w:ascii="Times New Roman" w:hAnsi="Times New Roman" w:eastAsia="宋体" w:cs="Times New Roman"/>
                <w:b w:val="0"/>
                <w:bCs w:val="0"/>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第6.1条</w:t>
            </w:r>
          </w:p>
        </w:tc>
        <w:tc>
          <w:tcPr>
            <w:tcW w:w="8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p>
        </w:tc>
        <w:tc>
          <w:tcPr>
            <w:tcW w:w="9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p>
        </w:tc>
        <w:tc>
          <w:tcPr>
            <w:tcW w:w="8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 w:val="0"/>
                <w:bCs w:val="0"/>
                <w:sz w:val="21"/>
                <w:szCs w:val="21"/>
              </w:rPr>
            </w:pPr>
          </w:p>
        </w:tc>
      </w:tr>
    </w:tbl>
    <w:p>
      <w:pPr>
        <w:keepNext w:val="0"/>
        <w:keepLines w:val="0"/>
        <w:pageBreakBefore w:val="0"/>
        <w:widowControl w:val="0"/>
        <w:kinsoku/>
        <w:wordWrap/>
        <w:overflowPunct/>
        <w:topLinePunct w:val="0"/>
        <w:autoSpaceDE/>
        <w:autoSpaceDN/>
        <w:bidi w:val="0"/>
        <w:adjustRightInd w:val="0"/>
        <w:snapToGrid w:val="0"/>
        <w:spacing w:line="320" w:lineRule="exact"/>
        <w:jc w:val="both"/>
        <w:textAlignment w:val="auto"/>
        <w:rPr>
          <w:rFonts w:hint="eastAsia" w:ascii="Times New Roman" w:hAnsi="Times New Roman" w:eastAsia="宋体" w:cs="Times New Roman"/>
          <w:b w:val="0"/>
          <w:bCs w:val="0"/>
          <w:sz w:val="21"/>
          <w:szCs w:val="21"/>
        </w:rPr>
      </w:pPr>
      <w:r>
        <w:rPr>
          <w:rFonts w:hint="eastAsia" w:ascii="Times New Roman" w:hAnsi="Times New Roman" w:eastAsia="宋体" w:cs="Times New Roman"/>
          <w:b w:val="0"/>
          <w:bCs w:val="0"/>
          <w:sz w:val="21"/>
          <w:szCs w:val="21"/>
          <w:lang w:val="en-US" w:eastAsia="zh-CN"/>
        </w:rPr>
        <w:t xml:space="preserve">    </w:t>
      </w:r>
      <w:r>
        <w:rPr>
          <w:rFonts w:hint="eastAsia" w:ascii="Times New Roman" w:hAnsi="Times New Roman" w:eastAsia="宋体" w:cs="Times New Roman"/>
          <w:b w:val="0"/>
          <w:bCs w:val="0"/>
          <w:sz w:val="21"/>
          <w:szCs w:val="21"/>
        </w:rPr>
        <w:t>注:1</w:t>
      </w:r>
      <w:r>
        <w:rPr>
          <w:rFonts w:hint="eastAsia" w:ascii="Times New Roman" w:hAnsi="Times New Roman" w:eastAsia="宋体" w:cs="Times New Roman"/>
          <w:b w:val="0"/>
          <w:bCs w:val="0"/>
          <w:sz w:val="21"/>
          <w:szCs w:val="21"/>
          <w:lang w:val="en-US" w:eastAsia="zh-CN"/>
        </w:rPr>
        <w:t>.</w:t>
      </w:r>
      <w:r>
        <w:rPr>
          <w:rFonts w:hint="eastAsia" w:ascii="Times New Roman" w:hAnsi="Times New Roman" w:eastAsia="宋体" w:cs="Times New Roman"/>
          <w:b w:val="0"/>
          <w:bCs w:val="0"/>
          <w:sz w:val="21"/>
          <w:szCs w:val="21"/>
        </w:rPr>
        <w:t>执行企业标准、团体标准、地方标准的产品，检验项目参照上述内容执行。</w:t>
      </w:r>
    </w:p>
    <w:p>
      <w:pPr>
        <w:keepNext w:val="0"/>
        <w:keepLines w:val="0"/>
        <w:pageBreakBefore w:val="0"/>
        <w:widowControl w:val="0"/>
        <w:kinsoku/>
        <w:wordWrap/>
        <w:overflowPunct/>
        <w:topLinePunct w:val="0"/>
        <w:autoSpaceDE/>
        <w:autoSpaceDN/>
        <w:bidi w:val="0"/>
        <w:adjustRightInd w:val="0"/>
        <w:snapToGrid w:val="0"/>
        <w:spacing w:line="320" w:lineRule="exact"/>
        <w:ind w:left="1442" w:hanging="1470" w:hangingChars="700"/>
        <w:jc w:val="left"/>
        <w:textAlignment w:val="auto"/>
        <w:rPr>
          <w:rFonts w:hint="eastAsia" w:ascii="Times New Roman" w:hAnsi="Times New Roman" w:eastAsia="宋体" w:cs="Times New Roman"/>
          <w:b w:val="0"/>
          <w:bCs w:val="0"/>
          <w:sz w:val="21"/>
          <w:szCs w:val="21"/>
        </w:rPr>
      </w:pPr>
      <w:r>
        <w:rPr>
          <w:rFonts w:hint="eastAsia" w:ascii="Times New Roman" w:hAnsi="Times New Roman" w:eastAsia="宋体" w:cs="Times New Roman"/>
          <w:b w:val="0"/>
          <w:bCs w:val="0"/>
          <w:sz w:val="21"/>
          <w:szCs w:val="21"/>
          <w:lang w:val="en-US" w:eastAsia="zh-CN"/>
        </w:rPr>
        <w:t xml:space="preserve">       2.</w:t>
      </w:r>
      <w:r>
        <w:rPr>
          <w:rFonts w:hint="eastAsia" w:ascii="Times New Roman" w:hAnsi="Times New Roman" w:eastAsia="宋体" w:cs="Times New Roman"/>
          <w:b w:val="0"/>
          <w:bCs w:val="0"/>
          <w:sz w:val="21"/>
          <w:szCs w:val="21"/>
        </w:rPr>
        <w:t>凡是注日期的文件，其随后所有的修改单（不包括勘误的内容）或修订版不适用于本细则。</w:t>
      </w:r>
    </w:p>
    <w:p>
      <w:pPr>
        <w:keepNext w:val="0"/>
        <w:keepLines w:val="0"/>
        <w:pageBreakBefore w:val="0"/>
        <w:widowControl w:val="0"/>
        <w:kinsoku/>
        <w:wordWrap/>
        <w:overflowPunct/>
        <w:topLinePunct w:val="0"/>
        <w:autoSpaceDE/>
        <w:autoSpaceDN/>
        <w:bidi w:val="0"/>
        <w:adjustRightInd w:val="0"/>
        <w:snapToGrid w:val="0"/>
        <w:spacing w:line="320" w:lineRule="exact"/>
        <w:ind w:firstLine="210" w:firstLineChars="100"/>
        <w:jc w:val="both"/>
        <w:textAlignment w:val="auto"/>
        <w:rPr>
          <w:rFonts w:hint="default" w:ascii="Times New Roman" w:hAnsi="Times New Roman" w:eastAsia="宋体" w:cs="Times New Roman"/>
          <w:b w:val="0"/>
          <w:bCs w:val="0"/>
          <w:sz w:val="21"/>
          <w:szCs w:val="21"/>
          <w:lang w:val="en-US" w:eastAsia="zh-CN"/>
        </w:rPr>
      </w:pPr>
      <w:r>
        <w:rPr>
          <w:rFonts w:hint="eastAsia" w:ascii="Times New Roman" w:hAnsi="Times New Roman" w:eastAsia="宋体" w:cs="Times New Roman"/>
          <w:b w:val="0"/>
          <w:bCs w:val="0"/>
          <w:sz w:val="21"/>
          <w:szCs w:val="21"/>
          <w:lang w:val="en-US" w:eastAsia="zh-CN"/>
        </w:rPr>
        <w:t xml:space="preserve">    </w:t>
      </w:r>
      <w:r>
        <w:rPr>
          <w:rFonts w:hint="eastAsia" w:ascii="Times New Roman" w:hAnsi="Times New Roman" w:eastAsia="宋体" w:cs="Times New Roman"/>
          <w:b w:val="0"/>
          <w:bCs w:val="0"/>
          <w:spacing w:val="-6"/>
          <w:sz w:val="21"/>
          <w:szCs w:val="21"/>
          <w:lang w:val="en-US" w:eastAsia="zh-CN"/>
        </w:rPr>
        <w:t xml:space="preserve">   </w:t>
      </w:r>
      <w:r>
        <w:rPr>
          <w:rFonts w:hint="eastAsia" w:ascii="Times New Roman" w:hAnsi="Times New Roman" w:eastAsia="宋体" w:cs="Times New Roman"/>
          <w:b w:val="0"/>
          <w:bCs w:val="0"/>
          <w:sz w:val="21"/>
          <w:szCs w:val="21"/>
        </w:rPr>
        <w:t>凡是不注日期的文件，其最新版本适用于本细则。</w:t>
      </w:r>
    </w:p>
    <w:p>
      <w:pPr>
        <w:keepNext w:val="0"/>
        <w:keepLines w:val="0"/>
        <w:pageBreakBefore w:val="0"/>
        <w:widowControl w:val="0"/>
        <w:kinsoku/>
        <w:wordWrap/>
        <w:overflowPunct/>
        <w:topLinePunct w:val="0"/>
        <w:autoSpaceDE/>
        <w:autoSpaceDN/>
        <w:bidi w:val="0"/>
        <w:spacing w:line="580" w:lineRule="exact"/>
        <w:ind w:firstLine="640" w:firstLineChars="200"/>
        <w:jc w:val="both"/>
        <w:textAlignment w:val="auto"/>
        <w:rPr>
          <w:rFonts w:ascii="Times New Roman" w:hAnsi="Times New Roman" w:eastAsia="黑体" w:cs="Times New Roman"/>
          <w:color w:val="000000"/>
          <w:sz w:val="32"/>
          <w:szCs w:val="32"/>
        </w:rPr>
      </w:pPr>
      <w:r>
        <w:rPr>
          <w:rFonts w:ascii="Times New Roman" w:hAnsi="Times New Roman" w:eastAsia="黑体" w:cs="Times New Roman"/>
          <w:color w:val="000000"/>
          <w:sz w:val="32"/>
          <w:szCs w:val="32"/>
        </w:rPr>
        <w:t>三、判定规则</w:t>
      </w:r>
    </w:p>
    <w:p>
      <w:pPr>
        <w:keepNext w:val="0"/>
        <w:keepLines w:val="0"/>
        <w:pageBreakBefore w:val="0"/>
        <w:widowControl w:val="0"/>
        <w:kinsoku/>
        <w:wordWrap/>
        <w:overflowPunct/>
        <w:topLinePunct w:val="0"/>
        <w:autoSpaceDE/>
        <w:autoSpaceDN/>
        <w:bidi w:val="0"/>
        <w:spacing w:line="580" w:lineRule="exact"/>
        <w:ind w:firstLine="640" w:firstLineChars="200"/>
        <w:jc w:val="both"/>
        <w:textAlignment w:val="auto"/>
        <w:rPr>
          <w:rFonts w:ascii="Times New Roman" w:hAnsi="Times New Roman" w:eastAsia="楷体_GB2312" w:cs="Times New Roman"/>
          <w:color w:val="000000"/>
          <w:kern w:val="0"/>
          <w:sz w:val="32"/>
          <w:szCs w:val="32"/>
        </w:rPr>
      </w:pPr>
      <w:r>
        <w:rPr>
          <w:rFonts w:ascii="Times New Roman" w:hAnsi="Times New Roman" w:eastAsia="楷体_GB2312" w:cs="Times New Roman"/>
          <w:color w:val="000000"/>
          <w:sz w:val="32"/>
          <w:szCs w:val="32"/>
        </w:rPr>
        <w:t>（一）</w:t>
      </w:r>
      <w:r>
        <w:rPr>
          <w:rFonts w:ascii="Times New Roman" w:hAnsi="Times New Roman" w:eastAsia="楷体_GB2312" w:cs="Times New Roman"/>
          <w:color w:val="000000"/>
          <w:kern w:val="0"/>
          <w:sz w:val="32"/>
          <w:szCs w:val="32"/>
        </w:rPr>
        <w:t>依据标准</w:t>
      </w:r>
    </w:p>
    <w:p>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jc w:val="both"/>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GB 4943.1-2011《信息技术设备 安全第1部分：通用要求》</w:t>
      </w:r>
    </w:p>
    <w:p>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jc w:val="both"/>
        <w:textAlignment w:val="auto"/>
        <w:rPr>
          <w:rFonts w:hint="default" w:ascii="Times New Roman" w:hAnsi="Times New Roman" w:eastAsia="仿宋_GB2312" w:cs="Times New Roman"/>
          <w:color w:val="000000"/>
          <w:sz w:val="32"/>
          <w:szCs w:val="32"/>
          <w:lang w:eastAsia="zh-CN"/>
        </w:rPr>
      </w:pPr>
      <w:r>
        <w:rPr>
          <w:rFonts w:hint="default" w:ascii="Times New Roman" w:hAnsi="Times New Roman" w:eastAsia="仿宋_GB2312" w:cs="Times New Roman"/>
          <w:color w:val="000000"/>
          <w:sz w:val="32"/>
          <w:szCs w:val="32"/>
        </w:rPr>
        <w:t>GB 4943.1-2022</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rPr>
        <w:t>音视频、信息技术和通信技术设备 第1部分：安全要求</w:t>
      </w:r>
      <w:r>
        <w:rPr>
          <w:rFonts w:hint="default" w:ascii="Times New Roman" w:hAnsi="Times New Roman" w:eastAsia="仿宋_GB2312" w:cs="Times New Roman"/>
          <w:color w:val="000000"/>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jc w:val="both"/>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GB 31241-2014《便携式电子产品用锂离子电池和电池组 安全要求》</w:t>
      </w:r>
    </w:p>
    <w:p>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jc w:val="both"/>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GB 31241-2022《便携式电子产品用锂离子电池和电池组 安全技术规范》</w:t>
      </w:r>
    </w:p>
    <w:p>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jc w:val="both"/>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GB/T 35590-2017《信息技术 便携式数字设备用移动电源通用规范》</w:t>
      </w:r>
    </w:p>
    <w:p>
      <w:pPr>
        <w:keepNext w:val="0"/>
        <w:keepLines w:val="0"/>
        <w:pageBreakBefore w:val="0"/>
        <w:widowControl w:val="0"/>
        <w:kinsoku/>
        <w:wordWrap/>
        <w:overflowPunct/>
        <w:topLinePunct w:val="0"/>
        <w:autoSpaceDE/>
        <w:autoSpaceDN/>
        <w:bidi w:val="0"/>
        <w:spacing w:line="580" w:lineRule="exact"/>
        <w:ind w:firstLine="640" w:firstLineChars="200"/>
        <w:jc w:val="both"/>
        <w:textAlignment w:val="auto"/>
        <w:rPr>
          <w:rFonts w:ascii="仿宋" w:hAnsi="仿宋" w:eastAsia="仿宋" w:cs="仿宋"/>
          <w:color w:val="000000"/>
          <w:kern w:val="0"/>
          <w:sz w:val="32"/>
          <w:szCs w:val="32"/>
        </w:rPr>
      </w:pPr>
      <w:r>
        <w:rPr>
          <w:rFonts w:hint="default" w:ascii="Times New Roman" w:hAnsi="Times New Roman" w:eastAsia="仿宋_GB2312" w:cs="Times New Roman"/>
          <w:color w:val="000000"/>
          <w:kern w:val="0"/>
          <w:sz w:val="32"/>
          <w:szCs w:val="32"/>
        </w:rPr>
        <w:t>现行有效的企业标准、团体标准、地方标准及产品明示质量要求。</w:t>
      </w:r>
    </w:p>
    <w:p>
      <w:pPr>
        <w:keepNext w:val="0"/>
        <w:keepLines w:val="0"/>
        <w:pageBreakBefore w:val="0"/>
        <w:widowControl w:val="0"/>
        <w:kinsoku/>
        <w:wordWrap/>
        <w:overflowPunct/>
        <w:topLinePunct w:val="0"/>
        <w:autoSpaceDE/>
        <w:autoSpaceDN/>
        <w:bidi w:val="0"/>
        <w:spacing w:line="580" w:lineRule="exact"/>
        <w:ind w:firstLine="640" w:firstLineChars="200"/>
        <w:jc w:val="both"/>
        <w:textAlignment w:val="auto"/>
        <w:rPr>
          <w:rFonts w:ascii="Times New Roman" w:hAnsi="Times New Roman" w:eastAsia="楷体_GB2312" w:cs="Times New Roman"/>
          <w:color w:val="000000"/>
          <w:kern w:val="0"/>
          <w:sz w:val="32"/>
          <w:szCs w:val="32"/>
        </w:rPr>
      </w:pPr>
      <w:r>
        <w:rPr>
          <w:rFonts w:ascii="Times New Roman" w:hAnsi="Times New Roman" w:eastAsia="楷体_GB2312" w:cs="Times New Roman"/>
          <w:color w:val="000000"/>
          <w:kern w:val="0"/>
          <w:sz w:val="32"/>
          <w:szCs w:val="32"/>
        </w:rPr>
        <w:t>（二）判定原则</w:t>
      </w:r>
    </w:p>
    <w:p>
      <w:pPr>
        <w:keepNext w:val="0"/>
        <w:keepLines w:val="0"/>
        <w:pageBreakBefore w:val="0"/>
        <w:widowControl w:val="0"/>
        <w:kinsoku/>
        <w:wordWrap/>
        <w:overflowPunct/>
        <w:topLinePunct w:val="0"/>
        <w:autoSpaceDE/>
        <w:autoSpaceDN/>
        <w:bidi w:val="0"/>
        <w:spacing w:line="580" w:lineRule="exact"/>
        <w:ind w:firstLine="640" w:firstLineChars="200"/>
        <w:jc w:val="both"/>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经检验，检验项目全部合格，判定为抽取的样本所检项目未检出不合格</w:t>
      </w:r>
      <w:r>
        <w:rPr>
          <w:rFonts w:hint="eastAsia" w:ascii="仿宋_GB2312" w:hAnsi="仿宋_GB2312" w:cs="仿宋_GB2312"/>
          <w:color w:val="000000"/>
          <w:kern w:val="0"/>
          <w:sz w:val="32"/>
          <w:szCs w:val="32"/>
          <w:lang w:eastAsia="zh-CN"/>
        </w:rPr>
        <w:t>；</w:t>
      </w:r>
      <w:r>
        <w:rPr>
          <w:rFonts w:hint="eastAsia" w:ascii="仿宋_GB2312" w:hAnsi="仿宋_GB2312" w:eastAsia="仿宋_GB2312" w:cs="仿宋_GB2312"/>
          <w:color w:val="000000"/>
          <w:kern w:val="0"/>
          <w:sz w:val="32"/>
          <w:szCs w:val="32"/>
        </w:rPr>
        <w:t>检验项目中任一项或一项以上不合格，判定为被抽查产品不合格。</w:t>
      </w:r>
    </w:p>
    <w:p>
      <w:pPr>
        <w:keepNext w:val="0"/>
        <w:keepLines w:val="0"/>
        <w:pageBreakBefore w:val="0"/>
        <w:widowControl w:val="0"/>
        <w:kinsoku/>
        <w:wordWrap/>
        <w:overflowPunct/>
        <w:topLinePunct w:val="0"/>
        <w:autoSpaceDE/>
        <w:autoSpaceDN/>
        <w:bidi w:val="0"/>
        <w:spacing w:line="580" w:lineRule="exact"/>
        <w:ind w:firstLine="640" w:firstLineChars="200"/>
        <w:jc w:val="both"/>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当被检样品明示的质量要求优于监督抽查实施细则中依据的标准要求时，应按被检样品明示的质量要求判定</w:t>
      </w:r>
      <w:r>
        <w:rPr>
          <w:rFonts w:hint="eastAsia" w:ascii="仿宋_GB2312" w:hAnsi="仿宋_GB2312" w:cs="仿宋_GB2312"/>
          <w:color w:val="000000"/>
          <w:kern w:val="0"/>
          <w:sz w:val="32"/>
          <w:szCs w:val="32"/>
          <w:lang w:eastAsia="zh-CN"/>
        </w:rPr>
        <w:t>；</w:t>
      </w:r>
    </w:p>
    <w:p>
      <w:pPr>
        <w:keepNext w:val="0"/>
        <w:keepLines w:val="0"/>
        <w:pageBreakBefore w:val="0"/>
        <w:widowControl w:val="0"/>
        <w:kinsoku/>
        <w:wordWrap/>
        <w:overflowPunct/>
        <w:topLinePunct w:val="0"/>
        <w:autoSpaceDE/>
        <w:autoSpaceDN/>
        <w:bidi w:val="0"/>
        <w:spacing w:line="580" w:lineRule="exact"/>
        <w:ind w:firstLine="640" w:firstLineChars="200"/>
        <w:jc w:val="both"/>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当被检样品明示的质量要求劣于或不包含监督抽查实施细则中依据的强制性标准要求时，应按照强制性标准要求判定</w:t>
      </w:r>
      <w:r>
        <w:rPr>
          <w:rFonts w:hint="eastAsia" w:ascii="仿宋_GB2312" w:hAnsi="仿宋_GB2312" w:cs="仿宋_GB2312"/>
          <w:color w:val="000000"/>
          <w:kern w:val="0"/>
          <w:sz w:val="32"/>
          <w:szCs w:val="32"/>
          <w:lang w:eastAsia="zh-CN"/>
        </w:rPr>
        <w:t>；</w:t>
      </w:r>
    </w:p>
    <w:p>
      <w:pPr>
        <w:keepNext w:val="0"/>
        <w:keepLines w:val="0"/>
        <w:pageBreakBefore w:val="0"/>
        <w:widowControl w:val="0"/>
        <w:kinsoku/>
        <w:wordWrap/>
        <w:overflowPunct/>
        <w:topLinePunct w:val="0"/>
        <w:autoSpaceDE/>
        <w:autoSpaceDN/>
        <w:bidi w:val="0"/>
        <w:spacing w:line="580" w:lineRule="exact"/>
        <w:ind w:firstLine="640" w:firstLineChars="200"/>
        <w:jc w:val="both"/>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r>
        <w:rPr>
          <w:rFonts w:hint="eastAsia" w:ascii="仿宋_GB2312" w:hAnsi="仿宋_GB2312" w:cs="仿宋_GB2312"/>
          <w:color w:val="000000"/>
          <w:kern w:val="0"/>
          <w:sz w:val="32"/>
          <w:szCs w:val="32"/>
          <w:lang w:eastAsia="zh-CN"/>
        </w:rPr>
        <w:t>；</w:t>
      </w:r>
    </w:p>
    <w:p>
      <w:pPr>
        <w:keepNext w:val="0"/>
        <w:keepLines w:val="0"/>
        <w:pageBreakBefore w:val="0"/>
        <w:widowControl w:val="0"/>
        <w:kinsoku/>
        <w:wordWrap/>
        <w:overflowPunct/>
        <w:topLinePunct w:val="0"/>
        <w:autoSpaceDE/>
        <w:autoSpaceDN/>
        <w:bidi w:val="0"/>
        <w:spacing w:line="580" w:lineRule="exact"/>
        <w:ind w:firstLine="640" w:firstLineChars="200"/>
        <w:jc w:val="both"/>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当被检样品明示的质量要求不包含监督抽查实施细则中依据的推荐性标准要求时，该指标不参与判定，但应在检验报告中作出说明</w:t>
      </w:r>
      <w:r>
        <w:rPr>
          <w:rFonts w:hint="eastAsia" w:ascii="仿宋_GB2312" w:hAnsi="仿宋_GB2312" w:cs="仿宋_GB2312"/>
          <w:color w:val="000000"/>
          <w:kern w:val="0"/>
          <w:sz w:val="32"/>
          <w:szCs w:val="32"/>
          <w:lang w:eastAsia="zh-CN"/>
        </w:rPr>
        <w:t>；</w:t>
      </w:r>
    </w:p>
    <w:p>
      <w:pPr>
        <w:keepNext w:val="0"/>
        <w:keepLines w:val="0"/>
        <w:pageBreakBefore w:val="0"/>
        <w:widowControl w:val="0"/>
        <w:kinsoku/>
        <w:wordWrap/>
        <w:overflowPunct/>
        <w:topLinePunct w:val="0"/>
        <w:autoSpaceDE/>
        <w:autoSpaceDN/>
        <w:bidi w:val="0"/>
        <w:spacing w:line="580" w:lineRule="exact"/>
        <w:ind w:firstLine="640" w:firstLineChars="200"/>
        <w:jc w:val="both"/>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当被检样品未能提供有效的企业标准时，按相关国家或行业标准进行判定</w:t>
      </w:r>
      <w:r>
        <w:rPr>
          <w:rFonts w:hint="eastAsia" w:ascii="仿宋_GB2312" w:hAnsi="仿宋_GB2312" w:cs="仿宋_GB2312"/>
          <w:color w:val="000000"/>
          <w:kern w:val="0"/>
          <w:sz w:val="32"/>
          <w:szCs w:val="32"/>
          <w:lang w:eastAsia="zh-CN"/>
        </w:rPr>
        <w:t>；</w:t>
      </w:r>
    </w:p>
    <w:p>
      <w:pPr>
        <w:keepNext w:val="0"/>
        <w:keepLines w:val="0"/>
        <w:pageBreakBefore w:val="0"/>
        <w:widowControl w:val="0"/>
        <w:kinsoku/>
        <w:wordWrap/>
        <w:overflowPunct/>
        <w:topLinePunct w:val="0"/>
        <w:autoSpaceDE/>
        <w:autoSpaceDN/>
        <w:bidi w:val="0"/>
        <w:spacing w:line="580" w:lineRule="exact"/>
        <w:ind w:firstLine="640" w:firstLineChars="200"/>
        <w:jc w:val="both"/>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r>
        <w:rPr>
          <w:rFonts w:hint="eastAsia" w:ascii="仿宋_GB2312" w:hAnsi="仿宋_GB2312" w:cs="仿宋_GB2312"/>
          <w:color w:val="000000"/>
          <w:kern w:val="0"/>
          <w:sz w:val="32"/>
          <w:szCs w:val="32"/>
          <w:lang w:eastAsia="zh-CN"/>
        </w:rPr>
        <w:t>；</w:t>
      </w:r>
    </w:p>
    <w:p>
      <w:pPr>
        <w:keepNext w:val="0"/>
        <w:keepLines w:val="0"/>
        <w:pageBreakBefore w:val="0"/>
        <w:widowControl w:val="0"/>
        <w:kinsoku/>
        <w:wordWrap/>
        <w:overflowPunct/>
        <w:topLinePunct w:val="0"/>
        <w:autoSpaceDE/>
        <w:autoSpaceDN/>
        <w:bidi w:val="0"/>
        <w:spacing w:line="580" w:lineRule="exact"/>
        <w:ind w:firstLine="640" w:firstLineChars="200"/>
        <w:jc w:val="both"/>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按照产品质量相关法律法规的规定判定。</w:t>
      </w:r>
    </w:p>
    <w:p>
      <w:pPr>
        <w:keepNext w:val="0"/>
        <w:keepLines w:val="0"/>
        <w:pageBreakBefore w:val="0"/>
        <w:widowControl w:val="0"/>
        <w:kinsoku/>
        <w:wordWrap/>
        <w:overflowPunct/>
        <w:topLinePunct w:val="0"/>
        <w:autoSpaceDE/>
        <w:autoSpaceDN/>
        <w:bidi w:val="0"/>
        <w:spacing w:line="580" w:lineRule="exact"/>
        <w:ind w:firstLine="640" w:firstLineChars="200"/>
        <w:jc w:val="both"/>
        <w:textAlignment w:val="auto"/>
        <w:rPr>
          <w:rFonts w:ascii="Times New Roman" w:hAnsi="Times New Roman" w:cs="Times New Roman"/>
          <w:sz w:val="32"/>
        </w:rPr>
      </w:pPr>
      <w:r>
        <w:rPr>
          <w:rFonts w:hint="eastAsia" w:ascii="仿宋_GB2312" w:hAnsi="仿宋_GB2312" w:eastAsia="仿宋_GB2312" w:cs="仿宋_GB2312"/>
          <w:color w:val="000000"/>
          <w:kern w:val="0"/>
          <w:sz w:val="32"/>
          <w:szCs w:val="32"/>
        </w:rPr>
        <w:t>检验中发现因样品失效或者其他原因致使检验无法进行的，检验人员应如实记录，并提供相关证明材料，报送组织监督抽查的市场监管部门。</w:t>
      </w:r>
    </w:p>
    <w:p>
      <w:pPr>
        <w:spacing w:line="590" w:lineRule="exact"/>
        <w:rPr>
          <w:rFonts w:hint="eastAsia" w:ascii="Times New Roman" w:hAnsi="Times New Roman" w:cs="Times New Roman"/>
          <w:color w:val="auto"/>
          <w:spacing w:val="-1"/>
          <w:position w:val="1"/>
          <w:sz w:val="32"/>
          <w:szCs w:val="32"/>
          <w:highlight w:val="none"/>
          <w:lang w:eastAsia="zh-CN"/>
        </w:rPr>
      </w:pPr>
    </w:p>
    <w:p>
      <w:pPr>
        <w:spacing w:line="590" w:lineRule="exact"/>
        <w:rPr>
          <w:rFonts w:hint="eastAsia" w:ascii="Times New Roman" w:hAnsi="Times New Roman" w:cs="Times New Roman"/>
          <w:color w:val="auto"/>
          <w:spacing w:val="-1"/>
          <w:position w:val="1"/>
          <w:sz w:val="32"/>
          <w:szCs w:val="32"/>
          <w:highlight w:val="none"/>
          <w:lang w:eastAsia="zh-CN"/>
        </w:rPr>
      </w:pPr>
    </w:p>
    <w:p>
      <w:pPr>
        <w:spacing w:line="590" w:lineRule="exact"/>
        <w:rPr>
          <w:rFonts w:hint="eastAsia" w:ascii="Times New Roman" w:hAnsi="Times New Roman" w:cs="Times New Roman"/>
          <w:color w:val="auto"/>
          <w:spacing w:val="-1"/>
          <w:position w:val="1"/>
          <w:sz w:val="32"/>
          <w:szCs w:val="32"/>
          <w:highlight w:val="none"/>
          <w:lang w:eastAsia="zh-CN"/>
        </w:rPr>
      </w:pPr>
    </w:p>
    <w:p>
      <w:pPr>
        <w:spacing w:line="590" w:lineRule="exact"/>
        <w:rPr>
          <w:rFonts w:hint="eastAsia" w:ascii="Times New Roman" w:hAnsi="Times New Roman" w:cs="Times New Roman"/>
          <w:color w:val="auto"/>
          <w:spacing w:val="-1"/>
          <w:position w:val="1"/>
          <w:sz w:val="32"/>
          <w:szCs w:val="32"/>
          <w:highlight w:val="none"/>
          <w:lang w:eastAsia="zh-CN"/>
        </w:rPr>
      </w:pPr>
    </w:p>
    <w:p>
      <w:pPr>
        <w:spacing w:line="590" w:lineRule="exact"/>
        <w:rPr>
          <w:rFonts w:hint="eastAsia" w:ascii="Times New Roman" w:hAnsi="Times New Roman" w:cs="Times New Roman"/>
          <w:color w:val="auto"/>
          <w:spacing w:val="-1"/>
          <w:position w:val="1"/>
          <w:sz w:val="32"/>
          <w:szCs w:val="32"/>
          <w:highlight w:val="none"/>
          <w:lang w:eastAsia="zh-CN"/>
        </w:rPr>
      </w:pPr>
    </w:p>
    <w:p>
      <w:pPr>
        <w:spacing w:line="590" w:lineRule="exact"/>
        <w:rPr>
          <w:rFonts w:hint="default" w:ascii="Times New Roman" w:hAnsi="Times New Roman" w:eastAsia="黑体" w:cs="Times New Roman"/>
          <w:color w:val="auto"/>
          <w:spacing w:val="-1"/>
          <w:position w:val="1"/>
          <w:sz w:val="32"/>
          <w:szCs w:val="32"/>
          <w:highlight w:val="none"/>
          <w:lang w:val="en-US" w:eastAsia="zh-CN"/>
        </w:rPr>
      </w:pPr>
      <w:r>
        <w:rPr>
          <w:rFonts w:hint="default" w:ascii="Times New Roman" w:hAnsi="Times New Roman" w:eastAsia="黑体" w:cs="Times New Roman"/>
          <w:color w:val="auto"/>
          <w:spacing w:val="-1"/>
          <w:position w:val="1"/>
          <w:sz w:val="32"/>
          <w:szCs w:val="32"/>
          <w:highlight w:val="none"/>
          <w:lang w:eastAsia="zh-CN"/>
        </w:rPr>
        <w:t>附件</w:t>
      </w:r>
      <w:r>
        <w:rPr>
          <w:rFonts w:hint="default" w:ascii="Times New Roman" w:hAnsi="Times New Roman" w:eastAsia="黑体" w:cs="Times New Roman"/>
          <w:color w:val="auto"/>
          <w:spacing w:val="-1"/>
          <w:position w:val="1"/>
          <w:sz w:val="32"/>
          <w:szCs w:val="32"/>
          <w:highlight w:val="none"/>
          <w:lang w:val="en-US" w:eastAsia="zh-CN"/>
        </w:rPr>
        <w:t>5</w:t>
      </w:r>
    </w:p>
    <w:p>
      <w:pPr>
        <w:spacing w:line="590" w:lineRule="exact"/>
        <w:rPr>
          <w:rFonts w:hint="eastAsia" w:ascii="Times New Roman" w:hAnsi="Times New Roman" w:cs="Times New Roman"/>
          <w:color w:val="auto"/>
          <w:spacing w:val="-1"/>
          <w:position w:val="1"/>
          <w:sz w:val="32"/>
          <w:szCs w:val="32"/>
          <w:highlight w:val="none"/>
          <w:lang w:val="en-US" w:eastAsia="zh-CN"/>
        </w:rPr>
      </w:pPr>
    </w:p>
    <w:p>
      <w:pPr>
        <w:widowControl/>
        <w:spacing w:line="620" w:lineRule="exact"/>
        <w:jc w:val="center"/>
        <w:rPr>
          <w:rFonts w:ascii="Times New Roman" w:hAnsi="Times New Roman" w:eastAsia="方正小标宋简体" w:cs="方正小标宋简体"/>
          <w:bCs/>
          <w:color w:val="000000"/>
          <w:sz w:val="44"/>
          <w:szCs w:val="44"/>
        </w:rPr>
      </w:pPr>
      <w:r>
        <w:rPr>
          <w:rFonts w:hint="eastAsia" w:ascii="Times New Roman" w:hAnsi="Times New Roman" w:eastAsia="方正小标宋简体" w:cs="方正小标宋简体"/>
          <w:bCs/>
          <w:color w:val="000000"/>
          <w:sz w:val="44"/>
          <w:szCs w:val="44"/>
        </w:rPr>
        <w:t>广东省</w:t>
      </w:r>
      <w:r>
        <w:rPr>
          <w:rFonts w:hint="eastAsia" w:ascii="Times New Roman" w:hAnsi="Times New Roman" w:eastAsia="方正小标宋简体" w:cs="方正小标宋简体"/>
          <w:color w:val="000000"/>
          <w:sz w:val="44"/>
          <w:szCs w:val="44"/>
        </w:rPr>
        <w:t>家具</w:t>
      </w:r>
      <w:r>
        <w:rPr>
          <w:rFonts w:hint="eastAsia" w:ascii="Times New Roman" w:hAnsi="Times New Roman" w:eastAsia="方正小标宋简体" w:cs="方正小标宋简体"/>
          <w:bCs/>
          <w:color w:val="000000"/>
          <w:sz w:val="44"/>
          <w:szCs w:val="44"/>
        </w:rPr>
        <w:t>产品质量监督抽查实施细则</w:t>
      </w:r>
    </w:p>
    <w:p>
      <w:pPr>
        <w:spacing w:line="500" w:lineRule="exact"/>
        <w:ind w:firstLine="880" w:firstLineChars="200"/>
        <w:rPr>
          <w:rFonts w:ascii="Times New Roman" w:hAnsi="Times New Roman" w:eastAsia="方正小标宋简体" w:cs="方正小标宋简体"/>
          <w:color w:val="000000"/>
          <w:sz w:val="44"/>
          <w:szCs w:val="44"/>
        </w:rPr>
      </w:pP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一、抽样方法</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kern w:val="0"/>
          <w:sz w:val="32"/>
          <w:szCs w:val="32"/>
        </w:rPr>
        <w:t>以随机抽样的方式在被抽查市场主体的待销产品中抽取。</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随机数一般可使用随机数表等方法产生。</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sz w:val="32"/>
          <w:szCs w:val="32"/>
        </w:rPr>
        <w:t>每款产品抽取2组样本，第1组用于检验，第2组用于备样。每组样本需抽取样品数量如下表所示：</w:t>
      </w:r>
    </w:p>
    <w:tbl>
      <w:tblPr>
        <w:tblStyle w:val="4"/>
        <w:tblW w:w="8726" w:type="dxa"/>
        <w:jc w:val="center"/>
        <w:tblInd w:w="-4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6"/>
        <w:gridCol w:w="3495"/>
        <w:gridCol w:w="2328"/>
        <w:gridCol w:w="20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836" w:type="dxa"/>
            <w:noWrap w:val="0"/>
            <w:vAlign w:val="center"/>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黑体" w:cs="Times New Roman"/>
                <w:b w:val="0"/>
                <w:bCs w:val="0"/>
                <w:sz w:val="21"/>
                <w:szCs w:val="21"/>
              </w:rPr>
            </w:pPr>
            <w:r>
              <w:rPr>
                <w:rFonts w:hint="default" w:ascii="Times New Roman" w:hAnsi="Times New Roman" w:eastAsia="黑体" w:cs="Times New Roman"/>
                <w:b w:val="0"/>
                <w:bCs w:val="0"/>
                <w:sz w:val="21"/>
                <w:szCs w:val="21"/>
              </w:rPr>
              <w:t>序号</w:t>
            </w:r>
          </w:p>
        </w:tc>
        <w:tc>
          <w:tcPr>
            <w:tcW w:w="3495" w:type="dxa"/>
            <w:noWrap w:val="0"/>
            <w:vAlign w:val="center"/>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黑体" w:cs="Times New Roman"/>
                <w:b w:val="0"/>
                <w:bCs w:val="0"/>
                <w:sz w:val="21"/>
                <w:szCs w:val="21"/>
              </w:rPr>
            </w:pPr>
            <w:r>
              <w:rPr>
                <w:rFonts w:hint="default" w:ascii="Times New Roman" w:hAnsi="Times New Roman" w:eastAsia="黑体" w:cs="Times New Roman"/>
                <w:b w:val="0"/>
                <w:bCs w:val="0"/>
                <w:sz w:val="21"/>
                <w:szCs w:val="21"/>
              </w:rPr>
              <w:t>产品名称</w:t>
            </w:r>
          </w:p>
        </w:tc>
        <w:tc>
          <w:tcPr>
            <w:tcW w:w="2328" w:type="dxa"/>
            <w:noWrap w:val="0"/>
            <w:vAlign w:val="center"/>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黑体" w:cs="Times New Roman"/>
                <w:b w:val="0"/>
                <w:bCs w:val="0"/>
                <w:sz w:val="21"/>
                <w:szCs w:val="21"/>
              </w:rPr>
            </w:pPr>
            <w:r>
              <w:rPr>
                <w:rFonts w:hint="default" w:ascii="Times New Roman" w:hAnsi="Times New Roman" w:eastAsia="黑体" w:cs="Times New Roman"/>
                <w:b w:val="0"/>
                <w:bCs w:val="0"/>
                <w:sz w:val="21"/>
                <w:szCs w:val="21"/>
              </w:rPr>
              <w:t>第1组数量</w:t>
            </w:r>
          </w:p>
        </w:tc>
        <w:tc>
          <w:tcPr>
            <w:tcW w:w="2067" w:type="dxa"/>
            <w:noWrap w:val="0"/>
            <w:vAlign w:val="top"/>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黑体" w:cs="Times New Roman"/>
                <w:b w:val="0"/>
                <w:bCs w:val="0"/>
                <w:sz w:val="21"/>
                <w:szCs w:val="21"/>
              </w:rPr>
            </w:pPr>
            <w:r>
              <w:rPr>
                <w:rFonts w:hint="default" w:ascii="Times New Roman" w:hAnsi="Times New Roman" w:eastAsia="黑体" w:cs="Times New Roman"/>
                <w:b w:val="0"/>
                <w:bCs w:val="0"/>
                <w:sz w:val="21"/>
                <w:szCs w:val="21"/>
              </w:rPr>
              <w:t>第2组数量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836"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3495" w:type="dxa"/>
            <w:noWrap w:val="0"/>
            <w:vAlign w:val="center"/>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儿童家具</w:t>
            </w:r>
          </w:p>
        </w:tc>
        <w:tc>
          <w:tcPr>
            <w:tcW w:w="2328" w:type="dxa"/>
            <w:noWrap w:val="0"/>
            <w:vAlign w:val="center"/>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1件</w:t>
            </w:r>
          </w:p>
        </w:tc>
        <w:tc>
          <w:tcPr>
            <w:tcW w:w="2067" w:type="dxa"/>
            <w:noWrap w:val="0"/>
            <w:vAlign w:val="center"/>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836"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3495" w:type="dxa"/>
            <w:noWrap w:val="0"/>
            <w:vAlign w:val="center"/>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家用双层床</w:t>
            </w:r>
          </w:p>
        </w:tc>
        <w:tc>
          <w:tcPr>
            <w:tcW w:w="2328" w:type="dxa"/>
            <w:noWrap w:val="0"/>
            <w:vAlign w:val="center"/>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1件</w:t>
            </w:r>
          </w:p>
        </w:tc>
        <w:tc>
          <w:tcPr>
            <w:tcW w:w="2067" w:type="dxa"/>
            <w:noWrap w:val="0"/>
            <w:vAlign w:val="center"/>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836"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w:t>
            </w:r>
          </w:p>
        </w:tc>
        <w:tc>
          <w:tcPr>
            <w:tcW w:w="3495" w:type="dxa"/>
            <w:noWrap w:val="0"/>
            <w:vAlign w:val="center"/>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金属家具</w:t>
            </w:r>
          </w:p>
        </w:tc>
        <w:tc>
          <w:tcPr>
            <w:tcW w:w="2328" w:type="dxa"/>
            <w:noWrap w:val="0"/>
            <w:vAlign w:val="center"/>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椅凳类2件</w:t>
            </w:r>
          </w:p>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其余产品1件</w:t>
            </w:r>
          </w:p>
        </w:tc>
        <w:tc>
          <w:tcPr>
            <w:tcW w:w="2067" w:type="dxa"/>
            <w:noWrap w:val="0"/>
            <w:vAlign w:val="center"/>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836"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w:t>
            </w:r>
          </w:p>
        </w:tc>
        <w:tc>
          <w:tcPr>
            <w:tcW w:w="3495"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木制家具</w:t>
            </w:r>
          </w:p>
        </w:tc>
        <w:tc>
          <w:tcPr>
            <w:tcW w:w="2328"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椅凳类2件</w:t>
            </w:r>
          </w:p>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其余产品1件</w:t>
            </w:r>
          </w:p>
        </w:tc>
        <w:tc>
          <w:tcPr>
            <w:tcW w:w="2067"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836"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w:t>
            </w:r>
          </w:p>
        </w:tc>
        <w:tc>
          <w:tcPr>
            <w:tcW w:w="3495" w:type="dxa"/>
            <w:noWrap w:val="0"/>
            <w:vAlign w:val="center"/>
          </w:tcPr>
          <w:p>
            <w:pPr>
              <w:keepNext w:val="0"/>
              <w:keepLines w:val="0"/>
              <w:pageBreakBefore w:val="0"/>
              <w:kinsoku/>
              <w:wordWrap/>
              <w:overflowPunct/>
              <w:topLinePunct w:val="0"/>
              <w:autoSpaceDE/>
              <w:autoSpaceDN/>
              <w:bidi w:val="0"/>
              <w:spacing w:before="100" w:beforeAutospacing="1"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软体家具</w:t>
            </w:r>
          </w:p>
        </w:tc>
        <w:tc>
          <w:tcPr>
            <w:tcW w:w="2328"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餐桌1件</w:t>
            </w:r>
          </w:p>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餐椅2件</w:t>
            </w:r>
          </w:p>
        </w:tc>
        <w:tc>
          <w:tcPr>
            <w:tcW w:w="2067"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836"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w:t>
            </w:r>
          </w:p>
        </w:tc>
        <w:tc>
          <w:tcPr>
            <w:tcW w:w="3495" w:type="dxa"/>
            <w:noWrap w:val="0"/>
            <w:vAlign w:val="center"/>
          </w:tcPr>
          <w:p>
            <w:pPr>
              <w:keepNext w:val="0"/>
              <w:keepLines w:val="0"/>
              <w:pageBreakBefore w:val="0"/>
              <w:kinsoku/>
              <w:wordWrap/>
              <w:overflowPunct/>
              <w:topLinePunct w:val="0"/>
              <w:autoSpaceDE/>
              <w:autoSpaceDN/>
              <w:bidi w:val="0"/>
              <w:spacing w:before="100" w:beforeAutospacing="1"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卫浴家具</w:t>
            </w:r>
          </w:p>
        </w:tc>
        <w:tc>
          <w:tcPr>
            <w:tcW w:w="2328" w:type="dxa"/>
            <w:noWrap w:val="0"/>
            <w:vAlign w:val="center"/>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1件</w:t>
            </w:r>
          </w:p>
        </w:tc>
        <w:tc>
          <w:tcPr>
            <w:tcW w:w="2067" w:type="dxa"/>
            <w:noWrap w:val="0"/>
            <w:vAlign w:val="center"/>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836"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7</w:t>
            </w:r>
          </w:p>
        </w:tc>
        <w:tc>
          <w:tcPr>
            <w:tcW w:w="3495"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校用家具</w:t>
            </w:r>
          </w:p>
        </w:tc>
        <w:tc>
          <w:tcPr>
            <w:tcW w:w="2328" w:type="dxa"/>
            <w:noWrap w:val="0"/>
            <w:vAlign w:val="center"/>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1件</w:t>
            </w:r>
          </w:p>
        </w:tc>
        <w:tc>
          <w:tcPr>
            <w:tcW w:w="2067" w:type="dxa"/>
            <w:noWrap w:val="0"/>
            <w:vAlign w:val="center"/>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836"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8</w:t>
            </w:r>
          </w:p>
        </w:tc>
        <w:tc>
          <w:tcPr>
            <w:tcW w:w="3495" w:type="dxa"/>
            <w:noWrap w:val="0"/>
            <w:vAlign w:val="center"/>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办公家具（钢制资料柜）</w:t>
            </w:r>
          </w:p>
        </w:tc>
        <w:tc>
          <w:tcPr>
            <w:tcW w:w="2328"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1件（椅凳类为2件）</w:t>
            </w:r>
          </w:p>
        </w:tc>
        <w:tc>
          <w:tcPr>
            <w:tcW w:w="2067"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836"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9</w:t>
            </w:r>
          </w:p>
        </w:tc>
        <w:tc>
          <w:tcPr>
            <w:tcW w:w="3495" w:type="dxa"/>
            <w:noWrap w:val="0"/>
            <w:vAlign w:val="center"/>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办公家具（办公椅）</w:t>
            </w:r>
          </w:p>
        </w:tc>
        <w:tc>
          <w:tcPr>
            <w:tcW w:w="2328" w:type="dxa"/>
            <w:noWrap w:val="0"/>
            <w:vAlign w:val="center"/>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1件</w:t>
            </w:r>
          </w:p>
        </w:tc>
        <w:tc>
          <w:tcPr>
            <w:tcW w:w="2067" w:type="dxa"/>
            <w:noWrap w:val="0"/>
            <w:vAlign w:val="center"/>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836"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w:t>
            </w:r>
          </w:p>
        </w:tc>
        <w:tc>
          <w:tcPr>
            <w:tcW w:w="3495" w:type="dxa"/>
            <w:noWrap w:val="0"/>
            <w:vAlign w:val="center"/>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rPr>
              <w:t>办公家具 阅览桌、椅、凳</w:t>
            </w:r>
          </w:p>
        </w:tc>
        <w:tc>
          <w:tcPr>
            <w:tcW w:w="2328" w:type="dxa"/>
            <w:noWrap w:val="0"/>
            <w:vAlign w:val="center"/>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3张</w:t>
            </w:r>
          </w:p>
        </w:tc>
        <w:tc>
          <w:tcPr>
            <w:tcW w:w="2067" w:type="dxa"/>
            <w:noWrap w:val="0"/>
            <w:vAlign w:val="center"/>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836"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11</w:t>
            </w:r>
          </w:p>
        </w:tc>
        <w:tc>
          <w:tcPr>
            <w:tcW w:w="3495" w:type="dxa"/>
            <w:noWrap w:val="0"/>
            <w:vAlign w:val="center"/>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办公家具 木制柜、架</w:t>
            </w:r>
          </w:p>
        </w:tc>
        <w:tc>
          <w:tcPr>
            <w:tcW w:w="2328" w:type="dxa"/>
            <w:noWrap w:val="0"/>
            <w:vAlign w:val="center"/>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阅览桌：1件</w:t>
            </w:r>
          </w:p>
          <w:p>
            <w:pPr>
              <w:keepNext w:val="0"/>
              <w:keepLines w:val="0"/>
              <w:pageBreakBefore w:val="0"/>
              <w:widowControl w:val="0"/>
              <w:kinsoku/>
              <w:wordWrap/>
              <w:overflowPunct/>
              <w:topLinePunct w:val="0"/>
              <w:autoSpaceDE/>
              <w:autoSpaceDN/>
              <w:bidi w:val="0"/>
              <w:spacing w:line="300" w:lineRule="exact"/>
              <w:jc w:val="center"/>
              <w:textAlignment w:val="auto"/>
              <w:outlineLvl w:val="0"/>
              <w:rPr>
                <w:rFonts w:hint="default" w:ascii="Times New Roman" w:hAnsi="Times New Roman" w:eastAsia="宋体" w:cs="Times New Roman"/>
                <w:color w:val="auto"/>
                <w:kern w:val="44"/>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椅、凳：2件</w:t>
            </w:r>
          </w:p>
        </w:tc>
        <w:tc>
          <w:tcPr>
            <w:tcW w:w="2067" w:type="dxa"/>
            <w:noWrap w:val="0"/>
            <w:vAlign w:val="center"/>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836"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12</w:t>
            </w:r>
          </w:p>
        </w:tc>
        <w:tc>
          <w:tcPr>
            <w:tcW w:w="3495" w:type="dxa"/>
            <w:noWrap w:val="0"/>
            <w:vAlign w:val="center"/>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办公家具 木制柜、架</w:t>
            </w:r>
          </w:p>
        </w:tc>
        <w:tc>
          <w:tcPr>
            <w:tcW w:w="2328" w:type="dxa"/>
            <w:noWrap w:val="0"/>
            <w:vAlign w:val="center"/>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1件</w:t>
            </w:r>
          </w:p>
        </w:tc>
        <w:tc>
          <w:tcPr>
            <w:tcW w:w="2067" w:type="dxa"/>
            <w:noWrap w:val="0"/>
            <w:vAlign w:val="center"/>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1件</w:t>
            </w:r>
          </w:p>
        </w:tc>
      </w:tr>
    </w:tbl>
    <w:p>
      <w:pPr>
        <w:keepNext w:val="0"/>
        <w:keepLines w:val="0"/>
        <w:pageBreakBefore w:val="0"/>
        <w:widowControl w:val="0"/>
        <w:kinsoku/>
        <w:wordWrap/>
        <w:overflowPunct/>
        <w:topLinePunct w:val="0"/>
        <w:autoSpaceDE/>
        <w:autoSpaceDN/>
        <w:bidi w:val="0"/>
        <w:adjustRightInd w:val="0"/>
        <w:snapToGrid w:val="0"/>
        <w:spacing w:line="480" w:lineRule="exact"/>
        <w:ind w:firstLine="420" w:firstLineChars="200"/>
        <w:jc w:val="left"/>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注：</w:t>
      </w:r>
      <w:r>
        <w:rPr>
          <w:rFonts w:hint="default" w:ascii="Times New Roman" w:hAnsi="Times New Roman" w:eastAsia="宋体" w:cs="Times New Roman"/>
          <w:sz w:val="21"/>
          <w:szCs w:val="21"/>
          <w:lang w:val="en-US" w:eastAsia="zh-CN"/>
        </w:rPr>
        <w:t>1.</w:t>
      </w:r>
      <w:r>
        <w:rPr>
          <w:rFonts w:hint="default" w:ascii="Times New Roman" w:hAnsi="Times New Roman" w:eastAsia="宋体" w:cs="Times New Roman"/>
          <w:sz w:val="21"/>
          <w:szCs w:val="21"/>
        </w:rPr>
        <w:t>执行企业标准、团体标准、地方标准的产品，检验项目参照上述内容执行。</w:t>
      </w:r>
    </w:p>
    <w:p>
      <w:pPr>
        <w:keepNext w:val="0"/>
        <w:keepLines w:val="0"/>
        <w:pageBreakBefore w:val="0"/>
        <w:widowControl w:val="0"/>
        <w:kinsoku/>
        <w:wordWrap/>
        <w:overflowPunct/>
        <w:topLinePunct w:val="0"/>
        <w:autoSpaceDE/>
        <w:autoSpaceDN/>
        <w:bidi w:val="0"/>
        <w:adjustRightInd w:val="0"/>
        <w:snapToGrid w:val="0"/>
        <w:spacing w:line="480" w:lineRule="exact"/>
        <w:ind w:firstLine="0" w:firstLineChars="0"/>
        <w:jc w:val="left"/>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sz w:val="21"/>
          <w:szCs w:val="21"/>
          <w:lang w:val="en-US" w:eastAsia="zh-CN"/>
        </w:rPr>
        <w:t xml:space="preserve">        2.</w:t>
      </w:r>
      <w:r>
        <w:rPr>
          <w:rFonts w:hint="default" w:ascii="Times New Roman" w:hAnsi="Times New Roman" w:eastAsia="宋体" w:cs="Times New Roman"/>
          <w:sz w:val="21"/>
          <w:szCs w:val="21"/>
        </w:rPr>
        <w:t>凡是注日期的文件，其随后所有的修改单（不包括勘误的内容）或修订版不适用于本细则。凡是不注日期的文件，其最新版本适用于本细则。</w:t>
      </w:r>
    </w:p>
    <w:p>
      <w:pPr>
        <w:spacing w:line="660" w:lineRule="exact"/>
        <w:ind w:firstLine="640" w:firstLineChars="200"/>
        <w:rPr>
          <w:rFonts w:ascii="Times New Roman" w:hAnsi="Times New Roman" w:eastAsia="黑体" w:cs="黑体"/>
          <w:color w:val="FF0000"/>
          <w:sz w:val="32"/>
          <w:szCs w:val="32"/>
        </w:rPr>
      </w:pPr>
      <w:r>
        <w:rPr>
          <w:rFonts w:hint="eastAsia" w:ascii="Times New Roman" w:hAnsi="Times New Roman" w:eastAsia="黑体" w:cs="黑体"/>
          <w:color w:val="000000"/>
          <w:sz w:val="32"/>
          <w:szCs w:val="32"/>
        </w:rPr>
        <w:t>二、主要检验项目及检验项目属性划分</w:t>
      </w:r>
    </w:p>
    <w:p>
      <w:pPr>
        <w:spacing w:line="660" w:lineRule="exact"/>
        <w:ind w:firstLine="640" w:firstLineChars="200"/>
        <w:rPr>
          <w:rFonts w:hint="eastAsia"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lang w:eastAsia="zh-CN"/>
        </w:rPr>
        <w:t>（一）</w:t>
      </w:r>
      <w:r>
        <w:rPr>
          <w:rFonts w:hint="eastAsia" w:ascii="楷体_GB2312" w:hAnsi="楷体_GB2312" w:eastAsia="楷体_GB2312" w:cs="楷体_GB2312"/>
          <w:color w:val="000000"/>
          <w:sz w:val="32"/>
          <w:szCs w:val="32"/>
        </w:rPr>
        <w:t>儿童家具</w:t>
      </w:r>
    </w:p>
    <w:tbl>
      <w:tblPr>
        <w:tblStyle w:val="4"/>
        <w:tblW w:w="945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7"/>
        <w:gridCol w:w="2318"/>
        <w:gridCol w:w="2175"/>
        <w:gridCol w:w="868"/>
        <w:gridCol w:w="868"/>
        <w:gridCol w:w="869"/>
        <w:gridCol w:w="868"/>
        <w:gridCol w:w="739"/>
        <w:gridCol w:w="1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序号</w:t>
            </w:r>
          </w:p>
        </w:tc>
        <w:tc>
          <w:tcPr>
            <w:tcW w:w="23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检验项目</w:t>
            </w:r>
          </w:p>
        </w:tc>
        <w:tc>
          <w:tcPr>
            <w:tcW w:w="21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检验方法</w:t>
            </w:r>
          </w:p>
        </w:tc>
        <w:tc>
          <w:tcPr>
            <w:tcW w:w="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强制性</w:t>
            </w:r>
          </w:p>
        </w:tc>
        <w:tc>
          <w:tcPr>
            <w:tcW w:w="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非强</w:t>
            </w:r>
          </w:p>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制性</w:t>
            </w:r>
          </w:p>
        </w:tc>
        <w:tc>
          <w:tcPr>
            <w:tcW w:w="8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重要项</w:t>
            </w:r>
          </w:p>
        </w:tc>
        <w:tc>
          <w:tcPr>
            <w:tcW w:w="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较重</w:t>
            </w:r>
          </w:p>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要项</w:t>
            </w:r>
          </w:p>
        </w:tc>
        <w:tc>
          <w:tcPr>
            <w:tcW w:w="869"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23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甲醛释放量</w:t>
            </w:r>
          </w:p>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（实木家具除外）</w:t>
            </w:r>
          </w:p>
        </w:tc>
        <w:tc>
          <w:tcPr>
            <w:tcW w:w="21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28007-2011</w:t>
            </w:r>
          </w:p>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 xml:space="preserve"> 7.6</w:t>
            </w:r>
            <w:r>
              <w:rPr>
                <w:rFonts w:hint="default" w:ascii="Times New Roman" w:hAnsi="Times New Roman" w:eastAsia="宋体" w:cs="Times New Roman"/>
                <w:sz w:val="21"/>
                <w:szCs w:val="21"/>
              </w:rPr>
              <w:t>.2</w:t>
            </w:r>
          </w:p>
        </w:tc>
        <w:tc>
          <w:tcPr>
            <w:tcW w:w="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z w:val="21"/>
                <w:szCs w:val="21"/>
              </w:rPr>
              <w:t>●</w:t>
            </w:r>
          </w:p>
        </w:tc>
        <w:tc>
          <w:tcPr>
            <w:tcW w:w="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8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z w:val="21"/>
                <w:szCs w:val="21"/>
              </w:rPr>
              <w:t>●</w:t>
            </w:r>
          </w:p>
        </w:tc>
        <w:tc>
          <w:tcPr>
            <w:tcW w:w="8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69"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17"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2318"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表面涂层中的</w:t>
            </w:r>
          </w:p>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可迁移元素</w:t>
            </w:r>
          </w:p>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（钡 Ba、镉 Cd、铬 Cr、铅Pb、砷 As、汞 Hg、硒 Se、锑Sb）</w:t>
            </w:r>
          </w:p>
        </w:tc>
        <w:tc>
          <w:tcPr>
            <w:tcW w:w="2175"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GB 28007-2011</w:t>
            </w:r>
            <w:r>
              <w:rPr>
                <w:rFonts w:hint="default" w:ascii="Times New Roman" w:hAnsi="Times New Roman" w:eastAsia="宋体" w:cs="Times New Roman"/>
                <w:sz w:val="21"/>
                <w:szCs w:val="21"/>
                <w:lang w:val="en-US" w:eastAsia="zh-CN"/>
              </w:rPr>
              <w:t xml:space="preserve"> </w:t>
            </w:r>
          </w:p>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7.6.3</w:t>
            </w:r>
          </w:p>
        </w:tc>
        <w:tc>
          <w:tcPr>
            <w:tcW w:w="868"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z w:val="21"/>
                <w:szCs w:val="21"/>
              </w:rPr>
              <w:t>●</w:t>
            </w:r>
          </w:p>
        </w:tc>
        <w:tc>
          <w:tcPr>
            <w:tcW w:w="868" w:type="dxa"/>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869"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z w:val="21"/>
                <w:szCs w:val="21"/>
              </w:rPr>
              <w:t>●</w:t>
            </w:r>
          </w:p>
        </w:tc>
        <w:tc>
          <w:tcPr>
            <w:tcW w:w="868"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69" w:type="dxa"/>
            <w:gridSpan w:val="2"/>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17"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w:t>
            </w:r>
          </w:p>
        </w:tc>
        <w:tc>
          <w:tcPr>
            <w:tcW w:w="2318"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纺织面料有害物质限量</w:t>
            </w:r>
          </w:p>
        </w:tc>
        <w:tc>
          <w:tcPr>
            <w:tcW w:w="2175"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GB 28007-2011</w:t>
            </w:r>
            <w:r>
              <w:rPr>
                <w:rFonts w:hint="default" w:ascii="Times New Roman" w:hAnsi="Times New Roman" w:eastAsia="宋体" w:cs="Times New Roman"/>
                <w:sz w:val="21"/>
                <w:szCs w:val="21"/>
                <w:lang w:val="en-US" w:eastAsia="zh-CN"/>
              </w:rPr>
              <w:t xml:space="preserve"> </w:t>
            </w:r>
          </w:p>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7.6.4、7.6.5</w:t>
            </w:r>
          </w:p>
        </w:tc>
        <w:tc>
          <w:tcPr>
            <w:tcW w:w="868"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68" w:type="dxa"/>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869"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z w:val="21"/>
                <w:szCs w:val="21"/>
              </w:rPr>
              <w:t>●</w:t>
            </w:r>
          </w:p>
        </w:tc>
        <w:tc>
          <w:tcPr>
            <w:tcW w:w="868"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69" w:type="dxa"/>
            <w:gridSpan w:val="2"/>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17"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w:t>
            </w:r>
          </w:p>
        </w:tc>
        <w:tc>
          <w:tcPr>
            <w:tcW w:w="2318"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皮革有害物质限量</w:t>
            </w:r>
          </w:p>
        </w:tc>
        <w:tc>
          <w:tcPr>
            <w:tcW w:w="2175"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GB 28007-2011</w:t>
            </w:r>
            <w:r>
              <w:rPr>
                <w:rFonts w:hint="default" w:ascii="Times New Roman" w:hAnsi="Times New Roman" w:eastAsia="宋体" w:cs="Times New Roman"/>
                <w:sz w:val="21"/>
                <w:szCs w:val="21"/>
                <w:lang w:val="en-US" w:eastAsia="zh-CN"/>
              </w:rPr>
              <w:t xml:space="preserve"> </w:t>
            </w:r>
          </w:p>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7.6.6、7.6.7</w:t>
            </w:r>
          </w:p>
        </w:tc>
        <w:tc>
          <w:tcPr>
            <w:tcW w:w="868"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68" w:type="dxa"/>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869"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z w:val="21"/>
                <w:szCs w:val="21"/>
              </w:rPr>
              <w:t>●</w:t>
            </w:r>
          </w:p>
        </w:tc>
        <w:tc>
          <w:tcPr>
            <w:tcW w:w="868"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69" w:type="dxa"/>
            <w:gridSpan w:val="2"/>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17"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5</w:t>
            </w:r>
          </w:p>
        </w:tc>
        <w:tc>
          <w:tcPr>
            <w:tcW w:w="2318"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塑料有害物质限量</w:t>
            </w:r>
          </w:p>
        </w:tc>
        <w:tc>
          <w:tcPr>
            <w:tcW w:w="2175"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GB 28007-2011</w:t>
            </w:r>
            <w:r>
              <w:rPr>
                <w:rFonts w:hint="default" w:ascii="Times New Roman" w:hAnsi="Times New Roman" w:eastAsia="宋体" w:cs="Times New Roman"/>
                <w:sz w:val="21"/>
                <w:szCs w:val="21"/>
                <w:lang w:val="en-US" w:eastAsia="zh-CN"/>
              </w:rPr>
              <w:t xml:space="preserve"> </w:t>
            </w:r>
          </w:p>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7.6.8</w:t>
            </w:r>
          </w:p>
        </w:tc>
        <w:tc>
          <w:tcPr>
            <w:tcW w:w="868"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68" w:type="dxa"/>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869"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z w:val="21"/>
                <w:szCs w:val="21"/>
              </w:rPr>
              <w:t>●</w:t>
            </w:r>
          </w:p>
        </w:tc>
        <w:tc>
          <w:tcPr>
            <w:tcW w:w="868"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69" w:type="dxa"/>
            <w:gridSpan w:val="2"/>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17"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6</w:t>
            </w:r>
          </w:p>
        </w:tc>
        <w:tc>
          <w:tcPr>
            <w:tcW w:w="2318"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结构安全</w:t>
            </w:r>
          </w:p>
        </w:tc>
        <w:tc>
          <w:tcPr>
            <w:tcW w:w="2175"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28007-2011</w:t>
            </w:r>
          </w:p>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中 5.1.1、5.1.2、5.1.3、5.1.4</w:t>
            </w:r>
            <w:r>
              <w:rPr>
                <w:rFonts w:hint="default" w:ascii="Times New Roman" w:hAnsi="Times New Roman" w:eastAsia="宋体" w:cs="Times New Roman"/>
                <w:sz w:val="21"/>
                <w:szCs w:val="21"/>
                <w:lang w:val="en-US" w:eastAsia="zh-CN"/>
              </w:rPr>
              <w:t>；条款7.5</w:t>
            </w:r>
          </w:p>
        </w:tc>
        <w:tc>
          <w:tcPr>
            <w:tcW w:w="868"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z w:val="21"/>
                <w:szCs w:val="21"/>
              </w:rPr>
              <w:t>●</w:t>
            </w:r>
          </w:p>
        </w:tc>
        <w:tc>
          <w:tcPr>
            <w:tcW w:w="868" w:type="dxa"/>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869" w:type="dxa"/>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868"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69" w:type="dxa"/>
            <w:gridSpan w:val="2"/>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17"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7</w:t>
            </w:r>
          </w:p>
        </w:tc>
        <w:tc>
          <w:tcPr>
            <w:tcW w:w="2318"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椅凳类稳定性</w:t>
            </w:r>
          </w:p>
        </w:tc>
        <w:tc>
          <w:tcPr>
            <w:tcW w:w="2175"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28007-2011</w:t>
            </w:r>
          </w:p>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 xml:space="preserve"> 7.5.7</w:t>
            </w:r>
          </w:p>
        </w:tc>
        <w:tc>
          <w:tcPr>
            <w:tcW w:w="868"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68" w:type="dxa"/>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869" w:type="dxa"/>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868"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69" w:type="dxa"/>
            <w:gridSpan w:val="2"/>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17"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8</w:t>
            </w:r>
          </w:p>
        </w:tc>
        <w:tc>
          <w:tcPr>
            <w:tcW w:w="2318"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椅凳类强度</w:t>
            </w:r>
          </w:p>
        </w:tc>
        <w:tc>
          <w:tcPr>
            <w:tcW w:w="2175"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28007-2011</w:t>
            </w:r>
          </w:p>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 xml:space="preserve"> 7.5.7</w:t>
            </w:r>
          </w:p>
        </w:tc>
        <w:tc>
          <w:tcPr>
            <w:tcW w:w="868"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z w:val="21"/>
                <w:szCs w:val="21"/>
              </w:rPr>
              <w:t>●</w:t>
            </w:r>
          </w:p>
        </w:tc>
        <w:tc>
          <w:tcPr>
            <w:tcW w:w="868" w:type="dxa"/>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869" w:type="dxa"/>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868"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69" w:type="dxa"/>
            <w:gridSpan w:val="2"/>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17"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9</w:t>
            </w:r>
          </w:p>
        </w:tc>
        <w:tc>
          <w:tcPr>
            <w:tcW w:w="2318"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桌台类稳定性</w:t>
            </w:r>
          </w:p>
        </w:tc>
        <w:tc>
          <w:tcPr>
            <w:tcW w:w="2175"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28007-2011</w:t>
            </w:r>
          </w:p>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 xml:space="preserve"> 7.5.7</w:t>
            </w:r>
          </w:p>
        </w:tc>
        <w:tc>
          <w:tcPr>
            <w:tcW w:w="868"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68" w:type="dxa"/>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869" w:type="dxa"/>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868"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69" w:type="dxa"/>
            <w:gridSpan w:val="2"/>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17"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10</w:t>
            </w:r>
          </w:p>
        </w:tc>
        <w:tc>
          <w:tcPr>
            <w:tcW w:w="2318"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桌台类强度</w:t>
            </w:r>
          </w:p>
        </w:tc>
        <w:tc>
          <w:tcPr>
            <w:tcW w:w="2175"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28007-2011</w:t>
            </w:r>
          </w:p>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 xml:space="preserve"> 7.5.7</w:t>
            </w:r>
          </w:p>
        </w:tc>
        <w:tc>
          <w:tcPr>
            <w:tcW w:w="868"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68" w:type="dxa"/>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869" w:type="dxa"/>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868"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69" w:type="dxa"/>
            <w:gridSpan w:val="2"/>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17"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11</w:t>
            </w:r>
          </w:p>
        </w:tc>
        <w:tc>
          <w:tcPr>
            <w:tcW w:w="2318"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柜类稳定性</w:t>
            </w:r>
          </w:p>
        </w:tc>
        <w:tc>
          <w:tcPr>
            <w:tcW w:w="2175"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28007-2011</w:t>
            </w:r>
          </w:p>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 xml:space="preserve"> 7.5.7</w:t>
            </w:r>
          </w:p>
        </w:tc>
        <w:tc>
          <w:tcPr>
            <w:tcW w:w="868"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68" w:type="dxa"/>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869" w:type="dxa"/>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868"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69" w:type="dxa"/>
            <w:gridSpan w:val="2"/>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17"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12</w:t>
            </w:r>
          </w:p>
        </w:tc>
        <w:tc>
          <w:tcPr>
            <w:tcW w:w="2318"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柜类强度</w:t>
            </w:r>
          </w:p>
        </w:tc>
        <w:tc>
          <w:tcPr>
            <w:tcW w:w="2175"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28007-2011</w:t>
            </w:r>
          </w:p>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 xml:space="preserve"> 7.5.7</w:t>
            </w:r>
          </w:p>
        </w:tc>
        <w:tc>
          <w:tcPr>
            <w:tcW w:w="868"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68" w:type="dxa"/>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869" w:type="dxa"/>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868"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69" w:type="dxa"/>
            <w:gridSpan w:val="2"/>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17"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13</w:t>
            </w:r>
          </w:p>
        </w:tc>
        <w:tc>
          <w:tcPr>
            <w:tcW w:w="2318"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单层床床铺面冲击试验</w:t>
            </w:r>
          </w:p>
        </w:tc>
        <w:tc>
          <w:tcPr>
            <w:tcW w:w="2175"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28007-2011</w:t>
            </w:r>
          </w:p>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 xml:space="preserve"> 7.5.7</w:t>
            </w:r>
          </w:p>
        </w:tc>
        <w:tc>
          <w:tcPr>
            <w:tcW w:w="868"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68" w:type="dxa"/>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869" w:type="dxa"/>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868"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69" w:type="dxa"/>
            <w:gridSpan w:val="2"/>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30" w:type="dxa"/>
          <w:cantSplit/>
          <w:trHeight w:val="23" w:hRule="atLeast"/>
          <w:tblHeader/>
          <w:jc w:val="center"/>
        </w:trPr>
        <w:tc>
          <w:tcPr>
            <w:tcW w:w="9322" w:type="dxa"/>
            <w:gridSpan w:val="8"/>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6" w:leftChars="-33" w:right="-106" w:rightChars="-33" w:firstLine="480"/>
              <w:jc w:val="left"/>
              <w:textAlignment w:val="auto"/>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注：</w:t>
            </w:r>
          </w:p>
          <w:p>
            <w:pPr>
              <w:keepNext w:val="0"/>
              <w:keepLines w:val="0"/>
              <w:pageBreakBefore w:val="0"/>
              <w:kinsoku/>
              <w:wordWrap/>
              <w:overflowPunct/>
              <w:topLinePunct w:val="0"/>
              <w:autoSpaceDE/>
              <w:autoSpaceDN/>
              <w:bidi w:val="0"/>
              <w:adjustRightInd w:val="0"/>
              <w:snapToGrid w:val="0"/>
              <w:spacing w:line="360" w:lineRule="exact"/>
              <w:ind w:left="-106" w:leftChars="-33" w:right="-106" w:rightChars="-33" w:firstLine="480"/>
              <w:jc w:val="left"/>
              <w:textAlignment w:val="auto"/>
              <w:rPr>
                <w:rFonts w:hint="default" w:ascii="Times New Roman" w:hAnsi="Times New Roman" w:eastAsia="宋体" w:cs="Times New Roman"/>
                <w:bCs/>
                <w:kern w:val="0"/>
                <w:sz w:val="21"/>
                <w:szCs w:val="21"/>
                <w:lang w:eastAsia="zh-CN"/>
              </w:rPr>
            </w:pPr>
            <w:r>
              <w:rPr>
                <w:rFonts w:hint="default" w:ascii="Times New Roman" w:hAnsi="Times New Roman" w:eastAsia="宋体" w:cs="Times New Roman"/>
                <w:bCs/>
                <w:kern w:val="0"/>
                <w:sz w:val="21"/>
                <w:szCs w:val="21"/>
              </w:rPr>
              <w:t>力学性能检验项目按产品和实际适用情况进行选取，具体项目细分如下</w:t>
            </w:r>
            <w:r>
              <w:rPr>
                <w:rFonts w:hint="default" w:ascii="Times New Roman" w:hAnsi="Times New Roman" w:eastAsia="宋体" w:cs="Times New Roman"/>
                <w:bCs/>
                <w:kern w:val="0"/>
                <w:sz w:val="21"/>
                <w:szCs w:val="21"/>
                <w:lang w:eastAsia="zh-CN"/>
              </w:rPr>
              <w:t>：</w:t>
            </w:r>
          </w:p>
          <w:p>
            <w:pPr>
              <w:keepNext w:val="0"/>
              <w:keepLines w:val="0"/>
              <w:pageBreakBefore w:val="0"/>
              <w:kinsoku/>
              <w:wordWrap/>
              <w:overflowPunct/>
              <w:topLinePunct w:val="0"/>
              <w:autoSpaceDE/>
              <w:autoSpaceDN/>
              <w:bidi w:val="0"/>
              <w:adjustRightInd w:val="0"/>
              <w:snapToGrid w:val="0"/>
              <w:spacing w:line="360" w:lineRule="exact"/>
              <w:ind w:left="-106" w:leftChars="-33" w:right="-106" w:rightChars="-33" w:firstLine="480"/>
              <w:jc w:val="left"/>
              <w:textAlignment w:val="auto"/>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 xml:space="preserve">   椅凳类</w:t>
            </w:r>
            <w:r>
              <w:rPr>
                <w:rFonts w:hint="default" w:ascii="Times New Roman" w:hAnsi="Times New Roman" w:eastAsia="宋体" w:cs="Times New Roman"/>
                <w:bCs/>
                <w:kern w:val="0"/>
                <w:sz w:val="21"/>
                <w:szCs w:val="21"/>
                <w:lang w:val="en-US" w:eastAsia="zh-CN"/>
              </w:rPr>
              <w:t>稳定性</w:t>
            </w:r>
            <w:r>
              <w:rPr>
                <w:rFonts w:hint="default" w:ascii="Times New Roman" w:hAnsi="Times New Roman" w:eastAsia="宋体" w:cs="Times New Roman"/>
                <w:bCs/>
                <w:kern w:val="0"/>
                <w:sz w:val="21"/>
                <w:szCs w:val="21"/>
              </w:rPr>
              <w:t>包括：</w:t>
            </w:r>
            <w:r>
              <w:rPr>
                <w:rFonts w:hint="default" w:ascii="Times New Roman" w:hAnsi="Times New Roman" w:eastAsia="宋体" w:cs="Times New Roman"/>
                <w:bCs/>
                <w:kern w:val="0"/>
                <w:sz w:val="21"/>
                <w:szCs w:val="21"/>
                <w:lang w:val="en-US" w:eastAsia="zh-CN"/>
              </w:rPr>
              <w:t>向前倾翻、无扶手侧向倾翻及凳任意方向倾翻试验、向后倾翻试验、扶手椅侧向倾翻试验。</w:t>
            </w:r>
          </w:p>
          <w:p>
            <w:pPr>
              <w:keepNext w:val="0"/>
              <w:keepLines w:val="0"/>
              <w:pageBreakBefore w:val="0"/>
              <w:kinsoku/>
              <w:wordWrap/>
              <w:overflowPunct/>
              <w:topLinePunct w:val="0"/>
              <w:autoSpaceDE/>
              <w:autoSpaceDN/>
              <w:bidi w:val="0"/>
              <w:adjustRightInd w:val="0"/>
              <w:snapToGrid w:val="0"/>
              <w:spacing w:line="360" w:lineRule="exact"/>
              <w:ind w:left="-106" w:leftChars="-33" w:right="-106" w:rightChars="-33" w:firstLine="480"/>
              <w:jc w:val="left"/>
              <w:textAlignment w:val="auto"/>
              <w:rPr>
                <w:rFonts w:hint="default" w:ascii="Times New Roman" w:hAnsi="Times New Roman" w:eastAsia="宋体" w:cs="Times New Roman"/>
                <w:bCs/>
                <w:kern w:val="0"/>
                <w:sz w:val="21"/>
                <w:szCs w:val="21"/>
                <w:lang w:eastAsia="zh-CN"/>
              </w:rPr>
            </w:pPr>
            <w:r>
              <w:rPr>
                <w:rFonts w:hint="default" w:ascii="Times New Roman" w:hAnsi="Times New Roman" w:eastAsia="宋体" w:cs="Times New Roman"/>
                <w:bCs/>
                <w:kern w:val="0"/>
                <w:sz w:val="21"/>
                <w:szCs w:val="21"/>
                <w:lang w:val="en-US" w:eastAsia="zh-CN"/>
              </w:rPr>
              <w:t xml:space="preserve">  </w:t>
            </w:r>
            <w:r>
              <w:rPr>
                <w:rFonts w:hint="default" w:ascii="Times New Roman" w:hAnsi="Times New Roman" w:eastAsia="宋体" w:cs="Times New Roman"/>
                <w:bCs/>
                <w:kern w:val="0"/>
                <w:sz w:val="21"/>
                <w:szCs w:val="21"/>
              </w:rPr>
              <w:t xml:space="preserve"> 椅凳类强度包括：座面椅背联合静态载荷（不适用于转椅）、扶手侧向静载荷、扶手垂直向下静载荷、椅腿向前静载荷、椅腿侧向静载荷、座面冲击、椅背冲击、跌落试验、塑料座面附加冲击</w:t>
            </w:r>
            <w:r>
              <w:rPr>
                <w:rFonts w:hint="default" w:ascii="Times New Roman" w:hAnsi="Times New Roman" w:eastAsia="宋体" w:cs="Times New Roman"/>
                <w:bCs/>
                <w:kern w:val="0"/>
                <w:sz w:val="21"/>
                <w:szCs w:val="21"/>
                <w:lang w:eastAsia="zh-CN"/>
              </w:rPr>
              <w:t>。</w:t>
            </w:r>
          </w:p>
          <w:p>
            <w:pPr>
              <w:keepNext w:val="0"/>
              <w:keepLines w:val="0"/>
              <w:pageBreakBefore w:val="0"/>
              <w:kinsoku/>
              <w:wordWrap/>
              <w:overflowPunct/>
              <w:topLinePunct w:val="0"/>
              <w:autoSpaceDE/>
              <w:autoSpaceDN/>
              <w:bidi w:val="0"/>
              <w:adjustRightInd w:val="0"/>
              <w:snapToGrid w:val="0"/>
              <w:spacing w:line="360" w:lineRule="exact"/>
              <w:ind w:left="-106" w:leftChars="-33" w:right="-106" w:rightChars="-33" w:firstLine="480"/>
              <w:jc w:val="left"/>
              <w:textAlignment w:val="auto"/>
              <w:rPr>
                <w:rFonts w:hint="default" w:ascii="Times New Roman" w:hAnsi="Times New Roman" w:eastAsia="宋体" w:cs="Times New Roman"/>
                <w:bCs/>
                <w:kern w:val="0"/>
                <w:sz w:val="21"/>
                <w:szCs w:val="21"/>
                <w:lang w:eastAsia="zh-CN"/>
              </w:rPr>
            </w:pPr>
            <w:r>
              <w:rPr>
                <w:rFonts w:hint="default" w:ascii="Times New Roman" w:hAnsi="Times New Roman" w:eastAsia="宋体" w:cs="Times New Roman"/>
                <w:bCs/>
                <w:kern w:val="0"/>
                <w:sz w:val="21"/>
                <w:szCs w:val="21"/>
              </w:rPr>
              <w:t xml:space="preserve">    桌台类稳定性包括：垂直加载稳定性、有抽屉桌台稳定性</w:t>
            </w:r>
            <w:r>
              <w:rPr>
                <w:rFonts w:hint="default" w:ascii="Times New Roman" w:hAnsi="Times New Roman" w:eastAsia="宋体" w:cs="Times New Roman"/>
                <w:bCs/>
                <w:kern w:val="0"/>
                <w:sz w:val="21"/>
                <w:szCs w:val="21"/>
                <w:lang w:eastAsia="zh-CN"/>
              </w:rPr>
              <w:t>。</w:t>
            </w:r>
          </w:p>
          <w:p>
            <w:pPr>
              <w:keepNext w:val="0"/>
              <w:keepLines w:val="0"/>
              <w:pageBreakBefore w:val="0"/>
              <w:kinsoku/>
              <w:wordWrap/>
              <w:overflowPunct/>
              <w:topLinePunct w:val="0"/>
              <w:autoSpaceDE/>
              <w:autoSpaceDN/>
              <w:bidi w:val="0"/>
              <w:adjustRightInd w:val="0"/>
              <w:snapToGrid w:val="0"/>
              <w:spacing w:line="360" w:lineRule="exact"/>
              <w:ind w:left="-106" w:leftChars="-33" w:right="-106" w:rightChars="-33" w:firstLine="480"/>
              <w:jc w:val="left"/>
              <w:textAlignment w:val="auto"/>
              <w:rPr>
                <w:rFonts w:hint="default" w:ascii="Times New Roman" w:hAnsi="Times New Roman" w:eastAsia="宋体" w:cs="Times New Roman"/>
                <w:bCs/>
                <w:kern w:val="0"/>
                <w:sz w:val="21"/>
                <w:szCs w:val="21"/>
                <w:lang w:eastAsia="zh-CN"/>
              </w:rPr>
            </w:pPr>
            <w:r>
              <w:rPr>
                <w:rFonts w:hint="default" w:ascii="Times New Roman" w:hAnsi="Times New Roman" w:eastAsia="宋体" w:cs="Times New Roman"/>
                <w:bCs/>
                <w:kern w:val="0"/>
                <w:sz w:val="21"/>
                <w:szCs w:val="21"/>
              </w:rPr>
              <w:t xml:space="preserve">    桌台类强度包括：高桌台防脱离、主桌面垂直静载荷、副桌面垂直静载荷、水平静载荷、桌面垂直冲击、桌腿跌落</w:t>
            </w:r>
            <w:r>
              <w:rPr>
                <w:rFonts w:hint="default" w:ascii="Times New Roman" w:hAnsi="Times New Roman" w:eastAsia="宋体" w:cs="Times New Roman"/>
                <w:bCs/>
                <w:kern w:val="0"/>
                <w:sz w:val="21"/>
                <w:szCs w:val="21"/>
                <w:lang w:eastAsia="zh-CN"/>
              </w:rPr>
              <w:t>。</w:t>
            </w:r>
          </w:p>
          <w:p>
            <w:pPr>
              <w:keepNext w:val="0"/>
              <w:keepLines w:val="0"/>
              <w:pageBreakBefore w:val="0"/>
              <w:kinsoku/>
              <w:wordWrap/>
              <w:overflowPunct/>
              <w:topLinePunct w:val="0"/>
              <w:autoSpaceDE/>
              <w:autoSpaceDN/>
              <w:bidi w:val="0"/>
              <w:adjustRightInd w:val="0"/>
              <w:snapToGrid w:val="0"/>
              <w:spacing w:line="360" w:lineRule="exact"/>
              <w:ind w:left="-106" w:leftChars="-33" w:right="-106" w:rightChars="-33" w:firstLine="480"/>
              <w:jc w:val="left"/>
              <w:textAlignment w:val="auto"/>
              <w:rPr>
                <w:rFonts w:hint="default" w:ascii="Times New Roman" w:hAnsi="Times New Roman" w:eastAsia="宋体" w:cs="Times New Roman"/>
                <w:bCs/>
                <w:kern w:val="0"/>
                <w:sz w:val="21"/>
                <w:szCs w:val="21"/>
                <w:lang w:eastAsia="zh-CN"/>
              </w:rPr>
            </w:pPr>
            <w:r>
              <w:rPr>
                <w:rFonts w:hint="default" w:ascii="Times New Roman" w:hAnsi="Times New Roman" w:eastAsia="宋体" w:cs="Times New Roman"/>
                <w:bCs/>
                <w:kern w:val="0"/>
                <w:sz w:val="21"/>
                <w:szCs w:val="21"/>
              </w:rPr>
              <w:t xml:space="preserve">    柜类稳定性包括：搁板稳定性、有推拉件的小柜稳定性、至少有一个推拉件的大柜稳定性、有两个及以上推拉件的大柜稳定性试验</w:t>
            </w:r>
            <w:r>
              <w:rPr>
                <w:rFonts w:hint="default" w:ascii="Times New Roman" w:hAnsi="Times New Roman" w:eastAsia="宋体" w:cs="Times New Roman"/>
                <w:bCs/>
                <w:kern w:val="0"/>
                <w:sz w:val="21"/>
                <w:szCs w:val="21"/>
                <w:lang w:eastAsia="zh-CN"/>
              </w:rPr>
              <w:t>。</w:t>
            </w:r>
          </w:p>
          <w:p>
            <w:pPr>
              <w:keepNext w:val="0"/>
              <w:keepLines w:val="0"/>
              <w:pageBreakBefore w:val="0"/>
              <w:kinsoku/>
              <w:wordWrap/>
              <w:overflowPunct/>
              <w:topLinePunct w:val="0"/>
              <w:autoSpaceDE/>
              <w:autoSpaceDN/>
              <w:bidi w:val="0"/>
              <w:adjustRightInd w:val="0"/>
              <w:snapToGrid w:val="0"/>
              <w:spacing w:line="360" w:lineRule="exact"/>
              <w:ind w:left="-106" w:leftChars="-33" w:right="-106" w:rightChars="-33" w:firstLine="480"/>
              <w:jc w:val="left"/>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bCs/>
                <w:kern w:val="0"/>
                <w:sz w:val="21"/>
                <w:szCs w:val="21"/>
              </w:rPr>
              <w:t xml:space="preserve">    柜类强度包括：挂柜防脱离试验、隔板支承件强度、挂衣棍支承件强度、顶板和底板静载荷、结构和底架强度、推拉件强度</w:t>
            </w:r>
            <w:r>
              <w:rPr>
                <w:rFonts w:hint="default" w:ascii="Times New Roman" w:hAnsi="Times New Roman" w:eastAsia="宋体" w:cs="Times New Roman"/>
                <w:bCs/>
                <w:kern w:val="0"/>
                <w:sz w:val="21"/>
                <w:szCs w:val="21"/>
                <w:lang w:eastAsia="zh-CN"/>
              </w:rPr>
              <w:t>。</w:t>
            </w:r>
          </w:p>
          <w:p>
            <w:pPr>
              <w:keepNext w:val="0"/>
              <w:keepLines w:val="0"/>
              <w:pageBreakBefore w:val="0"/>
              <w:kinsoku/>
              <w:wordWrap/>
              <w:overflowPunct/>
              <w:topLinePunct w:val="0"/>
              <w:autoSpaceDE/>
              <w:autoSpaceDN/>
              <w:bidi w:val="0"/>
              <w:adjustRightInd w:val="0"/>
              <w:snapToGrid w:val="0"/>
              <w:spacing w:line="360" w:lineRule="exact"/>
              <w:ind w:left="-106" w:leftChars="-33" w:right="-106" w:rightChars="-33" w:firstLine="480"/>
              <w:jc w:val="left"/>
              <w:textAlignment w:val="auto"/>
              <w:rPr>
                <w:rFonts w:hint="default" w:ascii="Times New Roman" w:hAnsi="Times New Roman" w:eastAsia="宋体" w:cs="Times New Roman"/>
                <w:bCs/>
                <w:kern w:val="0"/>
                <w:sz w:val="21"/>
                <w:szCs w:val="21"/>
                <w:lang w:val="en-US" w:eastAsia="zh-CN"/>
              </w:rPr>
            </w:pPr>
            <w:r>
              <w:rPr>
                <w:rFonts w:hint="default" w:ascii="Times New Roman" w:hAnsi="Times New Roman" w:eastAsia="宋体" w:cs="Times New Roman"/>
                <w:bCs/>
                <w:kern w:val="0"/>
                <w:sz w:val="21"/>
                <w:szCs w:val="21"/>
              </w:rPr>
              <w:t>儿童家具力学性能试验水平按产品标注水平进行检验判定，如产品无标注且产品标准无规定的，按最低水平进行检验判定</w:t>
            </w:r>
            <w:r>
              <w:rPr>
                <w:rFonts w:hint="default" w:ascii="Times New Roman" w:hAnsi="Times New Roman" w:eastAsia="宋体" w:cs="Times New Roman"/>
                <w:bCs/>
                <w:kern w:val="0"/>
                <w:sz w:val="21"/>
                <w:szCs w:val="21"/>
                <w:lang w:val="en-US" w:eastAsia="zh-CN"/>
              </w:rPr>
              <w:t>。</w:t>
            </w:r>
          </w:p>
        </w:tc>
      </w:tr>
    </w:tbl>
    <w:p>
      <w:pPr>
        <w:spacing w:line="590" w:lineRule="exact"/>
        <w:ind w:firstLine="640" w:firstLineChars="200"/>
        <w:rPr>
          <w:rFonts w:hint="eastAsia"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lang w:eastAsia="zh-CN"/>
        </w:rPr>
        <w:t>（二）</w:t>
      </w:r>
      <w:r>
        <w:rPr>
          <w:rFonts w:hint="eastAsia" w:ascii="楷体_GB2312" w:hAnsi="楷体_GB2312" w:eastAsia="楷体_GB2312" w:cs="楷体_GB2312"/>
          <w:color w:val="000000"/>
          <w:sz w:val="32"/>
          <w:szCs w:val="32"/>
        </w:rPr>
        <w:t>家用双层床</w:t>
      </w:r>
    </w:p>
    <w:tbl>
      <w:tblPr>
        <w:tblStyle w:val="4"/>
        <w:tblW w:w="91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5"/>
        <w:gridCol w:w="2001"/>
        <w:gridCol w:w="2127"/>
        <w:gridCol w:w="874"/>
        <w:gridCol w:w="875"/>
        <w:gridCol w:w="875"/>
        <w:gridCol w:w="875"/>
        <w:gridCol w:w="8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80" w:leftChars="-25" w:right="-106" w:rightChars="-33"/>
              <w:jc w:val="center"/>
              <w:textAlignment w:val="auto"/>
              <w:rPr>
                <w:rFonts w:hint="eastAsia" w:ascii="黑体" w:hAnsi="黑体" w:eastAsia="黑体" w:cs="黑体"/>
                <w:b w:val="0"/>
                <w:bCs/>
                <w:kern w:val="0"/>
                <w:sz w:val="21"/>
                <w:szCs w:val="21"/>
                <w:highlight w:val="yellow"/>
              </w:rPr>
            </w:pPr>
            <w:r>
              <w:rPr>
                <w:rFonts w:hint="eastAsia" w:ascii="黑体" w:hAnsi="黑体" w:eastAsia="黑体" w:cs="黑体"/>
                <w:b w:val="0"/>
                <w:bCs/>
                <w:kern w:val="0"/>
                <w:sz w:val="21"/>
                <w:szCs w:val="21"/>
              </w:rPr>
              <w:t>序号</w:t>
            </w: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eastAsia" w:ascii="黑体" w:hAnsi="黑体" w:eastAsia="黑体" w:cs="黑体"/>
                <w:b w:val="0"/>
                <w:bCs/>
                <w:kern w:val="0"/>
                <w:sz w:val="21"/>
                <w:szCs w:val="21"/>
                <w:highlight w:val="yellow"/>
              </w:rPr>
            </w:pPr>
            <w:r>
              <w:rPr>
                <w:rFonts w:hint="eastAsia" w:ascii="黑体" w:hAnsi="黑体" w:eastAsia="黑体" w:cs="黑体"/>
                <w:b w:val="0"/>
                <w:bCs/>
                <w:kern w:val="0"/>
                <w:sz w:val="21"/>
                <w:szCs w:val="21"/>
              </w:rPr>
              <w:t>检验项目</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6" w:leftChars="-33"/>
              <w:jc w:val="center"/>
              <w:textAlignment w:val="auto"/>
              <w:rPr>
                <w:rFonts w:hint="eastAsia" w:ascii="黑体" w:hAnsi="黑体" w:eastAsia="黑体" w:cs="黑体"/>
                <w:b w:val="0"/>
                <w:bCs/>
                <w:kern w:val="0"/>
                <w:sz w:val="21"/>
                <w:szCs w:val="21"/>
                <w:highlight w:val="yellow"/>
              </w:rPr>
            </w:pPr>
            <w:r>
              <w:rPr>
                <w:rFonts w:hint="eastAsia" w:ascii="黑体" w:hAnsi="黑体" w:eastAsia="黑体" w:cs="黑体"/>
                <w:b w:val="0"/>
                <w:bCs/>
                <w:kern w:val="0"/>
                <w:sz w:val="21"/>
                <w:szCs w:val="21"/>
              </w:rPr>
              <w:t>检验方法</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eastAsia" w:ascii="黑体" w:hAnsi="黑体" w:eastAsia="黑体" w:cs="黑体"/>
                <w:b w:val="0"/>
                <w:bCs/>
                <w:kern w:val="0"/>
                <w:sz w:val="21"/>
                <w:szCs w:val="21"/>
                <w:highlight w:val="yellow"/>
              </w:rPr>
            </w:pPr>
            <w:r>
              <w:rPr>
                <w:rFonts w:hint="eastAsia" w:ascii="黑体" w:hAnsi="黑体" w:eastAsia="黑体" w:cs="黑体"/>
                <w:b w:val="0"/>
                <w:bCs/>
                <w:kern w:val="0"/>
                <w:sz w:val="21"/>
                <w:szCs w:val="21"/>
              </w:rPr>
              <w:t>强制性</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非强</w:t>
            </w:r>
          </w:p>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eastAsia" w:ascii="黑体" w:hAnsi="黑体" w:eastAsia="黑体" w:cs="黑体"/>
                <w:b w:val="0"/>
                <w:bCs/>
                <w:kern w:val="0"/>
                <w:sz w:val="21"/>
                <w:szCs w:val="21"/>
                <w:highlight w:val="yellow"/>
              </w:rPr>
            </w:pPr>
            <w:r>
              <w:rPr>
                <w:rFonts w:hint="eastAsia" w:ascii="黑体" w:hAnsi="黑体" w:eastAsia="黑体" w:cs="黑体"/>
                <w:b w:val="0"/>
                <w:bCs/>
                <w:kern w:val="0"/>
                <w:sz w:val="21"/>
                <w:szCs w:val="21"/>
              </w:rPr>
              <w:t>制性</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eastAsia" w:ascii="黑体" w:hAnsi="黑体" w:eastAsia="黑体" w:cs="黑体"/>
                <w:b w:val="0"/>
                <w:bCs/>
                <w:kern w:val="0"/>
                <w:sz w:val="21"/>
                <w:szCs w:val="21"/>
                <w:highlight w:val="yellow"/>
              </w:rPr>
            </w:pPr>
            <w:r>
              <w:rPr>
                <w:rFonts w:hint="eastAsia" w:ascii="黑体" w:hAnsi="黑体" w:eastAsia="黑体" w:cs="黑体"/>
                <w:b w:val="0"/>
                <w:bCs/>
                <w:kern w:val="0"/>
                <w:sz w:val="21"/>
                <w:szCs w:val="21"/>
              </w:rPr>
              <w:t>重要项</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较重</w:t>
            </w:r>
          </w:p>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eastAsia" w:ascii="黑体" w:hAnsi="黑体" w:eastAsia="黑体" w:cs="黑体"/>
                <w:b w:val="0"/>
                <w:bCs/>
                <w:kern w:val="0"/>
                <w:sz w:val="21"/>
                <w:szCs w:val="21"/>
                <w:highlight w:val="yellow"/>
              </w:rPr>
            </w:pPr>
            <w:r>
              <w:rPr>
                <w:rFonts w:hint="eastAsia" w:ascii="黑体" w:hAnsi="黑体" w:eastAsia="黑体" w:cs="黑体"/>
                <w:b w:val="0"/>
                <w:bCs/>
                <w:kern w:val="0"/>
                <w:sz w:val="21"/>
                <w:szCs w:val="21"/>
              </w:rPr>
              <w:t>要项</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6" w:leftChars="-33" w:right="-106" w:rightChars="-33"/>
              <w:jc w:val="center"/>
              <w:textAlignment w:val="auto"/>
              <w:rPr>
                <w:rFonts w:hint="eastAsia" w:ascii="黑体" w:hAnsi="黑体" w:eastAsia="黑体" w:cs="黑体"/>
                <w:b w:val="0"/>
                <w:bCs/>
                <w:kern w:val="0"/>
                <w:sz w:val="21"/>
                <w:szCs w:val="21"/>
                <w:highlight w:val="yellow"/>
              </w:rPr>
            </w:pPr>
            <w:r>
              <w:rPr>
                <w:rFonts w:hint="eastAsia" w:ascii="黑体" w:hAnsi="黑体" w:eastAsia="黑体" w:cs="黑体"/>
                <w:b w:val="0"/>
                <w:bCs/>
                <w:kern w:val="0"/>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2001" w:type="dxa"/>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highlight w:val="yellow"/>
              </w:rPr>
            </w:pPr>
            <w:r>
              <w:rPr>
                <w:rFonts w:hint="default" w:ascii="Times New Roman" w:hAnsi="Times New Roman" w:eastAsia="宋体" w:cs="Times New Roman"/>
                <w:sz w:val="21"/>
                <w:szCs w:val="21"/>
              </w:rPr>
              <w:t>安全要求-材料</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w:t>
            </w:r>
            <w:r>
              <w:rPr>
                <w:rFonts w:hint="default" w:ascii="Times New Roman" w:hAnsi="Times New Roman" w:eastAsia="宋体" w:cs="Times New Roman"/>
                <w:sz w:val="21"/>
                <w:szCs w:val="21"/>
                <w:lang w:val="en-US" w:eastAsia="zh-CN"/>
              </w:rPr>
              <w:t>/T</w:t>
            </w:r>
            <w:r>
              <w:rPr>
                <w:rFonts w:hint="default" w:ascii="Times New Roman" w:hAnsi="Times New Roman" w:eastAsia="宋体" w:cs="Times New Roman"/>
                <w:sz w:val="21"/>
                <w:szCs w:val="21"/>
              </w:rPr>
              <w:t xml:space="preserve"> 24430.</w:t>
            </w:r>
            <w:r>
              <w:rPr>
                <w:rFonts w:hint="default" w:ascii="Times New Roman" w:hAnsi="Times New Roman" w:eastAsia="宋体" w:cs="Times New Roman"/>
                <w:sz w:val="21"/>
                <w:szCs w:val="21"/>
                <w:lang w:val="en-US" w:eastAsia="zh-CN"/>
              </w:rPr>
              <w:t>2</w:t>
            </w:r>
            <w:r>
              <w:rPr>
                <w:rFonts w:hint="default" w:ascii="Times New Roman" w:hAnsi="Times New Roman" w:eastAsia="宋体" w:cs="Times New Roman"/>
                <w:sz w:val="21"/>
                <w:szCs w:val="21"/>
              </w:rPr>
              <w:t>-2009</w:t>
            </w:r>
          </w:p>
          <w:p>
            <w:pPr>
              <w:keepNext w:val="0"/>
              <w:keepLines w:val="0"/>
              <w:pageBreakBefore w:val="0"/>
              <w:kinsoku/>
              <w:wordWrap/>
              <w:overflowPunct/>
              <w:topLinePunct w:val="0"/>
              <w:autoSpaceDE/>
              <w:autoSpaceDN/>
              <w:bidi w:val="0"/>
              <w:adjustRightInd w:val="0"/>
              <w:snapToGrid w:val="0"/>
              <w:spacing w:line="360" w:lineRule="exact"/>
              <w:ind w:left="-106" w:leftChars="-33"/>
              <w:jc w:val="center"/>
              <w:textAlignment w:val="auto"/>
              <w:rPr>
                <w:rFonts w:hint="default" w:ascii="Times New Roman" w:hAnsi="Times New Roman" w:eastAsia="宋体" w:cs="Times New Roman"/>
                <w:sz w:val="21"/>
                <w:szCs w:val="21"/>
                <w:highlight w:val="yellow"/>
              </w:rPr>
            </w:pPr>
            <w:r>
              <w:rPr>
                <w:rFonts w:hint="default" w:ascii="Times New Roman" w:hAnsi="Times New Roman" w:eastAsia="宋体" w:cs="Times New Roman"/>
                <w:sz w:val="21"/>
                <w:szCs w:val="21"/>
                <w:lang w:val="en-US" w:eastAsia="zh-CN"/>
              </w:rPr>
              <w:t>5.2</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highlight w:val="yellow"/>
              </w:rPr>
            </w:pPr>
            <w:r>
              <w:rPr>
                <w:rFonts w:hint="default" w:ascii="Times New Roman" w:hAnsi="Times New Roman" w:eastAsia="宋体" w:cs="Times New Roman"/>
                <w:color w:val="000000"/>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highlight w:val="yellow"/>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highlight w:val="yellow"/>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highlight w:val="yellow"/>
              </w:rPr>
            </w:pPr>
            <w:r>
              <w:rPr>
                <w:rFonts w:hint="default" w:ascii="Times New Roman" w:hAnsi="Times New Roman" w:eastAsia="宋体" w:cs="Times New Roman"/>
                <w:color w:val="000000"/>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2001" w:type="dxa"/>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highlight w:val="yellow"/>
              </w:rPr>
            </w:pPr>
            <w:r>
              <w:rPr>
                <w:rFonts w:hint="default" w:ascii="Times New Roman" w:hAnsi="Times New Roman" w:eastAsia="宋体" w:cs="Times New Roman"/>
                <w:sz w:val="21"/>
                <w:szCs w:val="21"/>
              </w:rPr>
              <w:t>安全要求-结构</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w:t>
            </w:r>
            <w:r>
              <w:rPr>
                <w:rFonts w:hint="default" w:ascii="Times New Roman" w:hAnsi="Times New Roman" w:eastAsia="宋体" w:cs="Times New Roman"/>
                <w:sz w:val="21"/>
                <w:szCs w:val="21"/>
                <w:lang w:val="en-US" w:eastAsia="zh-CN"/>
              </w:rPr>
              <w:t>/T</w:t>
            </w:r>
            <w:r>
              <w:rPr>
                <w:rFonts w:hint="default" w:ascii="Times New Roman" w:hAnsi="Times New Roman" w:eastAsia="宋体" w:cs="Times New Roman"/>
                <w:sz w:val="21"/>
                <w:szCs w:val="21"/>
              </w:rPr>
              <w:t xml:space="preserve"> 24430.</w:t>
            </w:r>
            <w:r>
              <w:rPr>
                <w:rFonts w:hint="default" w:ascii="Times New Roman" w:hAnsi="Times New Roman" w:eastAsia="宋体" w:cs="Times New Roman"/>
                <w:sz w:val="21"/>
                <w:szCs w:val="21"/>
                <w:lang w:val="en-US" w:eastAsia="zh-CN"/>
              </w:rPr>
              <w:t>2</w:t>
            </w:r>
            <w:r>
              <w:rPr>
                <w:rFonts w:hint="default" w:ascii="Times New Roman" w:hAnsi="Times New Roman" w:eastAsia="宋体" w:cs="Times New Roman"/>
                <w:sz w:val="21"/>
                <w:szCs w:val="21"/>
              </w:rPr>
              <w:t>-2009</w:t>
            </w:r>
          </w:p>
          <w:p>
            <w:pPr>
              <w:keepNext w:val="0"/>
              <w:keepLines w:val="0"/>
              <w:pageBreakBefore w:val="0"/>
              <w:kinsoku/>
              <w:wordWrap/>
              <w:overflowPunct/>
              <w:topLinePunct w:val="0"/>
              <w:autoSpaceDE/>
              <w:autoSpaceDN/>
              <w:bidi w:val="0"/>
              <w:adjustRightInd w:val="0"/>
              <w:snapToGrid w:val="0"/>
              <w:spacing w:line="360" w:lineRule="exact"/>
              <w:ind w:left="-106" w:leftChars="-33"/>
              <w:jc w:val="center"/>
              <w:textAlignment w:val="auto"/>
              <w:rPr>
                <w:rFonts w:hint="default" w:ascii="Times New Roman" w:hAnsi="Times New Roman" w:eastAsia="宋体" w:cs="Times New Roman"/>
                <w:sz w:val="21"/>
                <w:szCs w:val="21"/>
                <w:highlight w:val="yellow"/>
              </w:rPr>
            </w:pPr>
            <w:r>
              <w:rPr>
                <w:rFonts w:hint="default" w:ascii="Times New Roman" w:hAnsi="Times New Roman" w:eastAsia="宋体" w:cs="Times New Roman"/>
                <w:sz w:val="21"/>
                <w:szCs w:val="21"/>
                <w:lang w:val="en-US" w:eastAsia="zh-CN"/>
              </w:rPr>
              <w:t>5.2</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highlight w:val="yellow"/>
              </w:rPr>
            </w:pPr>
            <w:r>
              <w:rPr>
                <w:rFonts w:hint="default" w:ascii="Times New Roman" w:hAnsi="Times New Roman" w:eastAsia="宋体" w:cs="Times New Roman"/>
                <w:color w:val="000000"/>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highlight w:val="yellow"/>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highlight w:val="yellow"/>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highlight w:val="yellow"/>
              </w:rPr>
            </w:pPr>
            <w:r>
              <w:rPr>
                <w:rFonts w:hint="default" w:ascii="Times New Roman" w:hAnsi="Times New Roman" w:eastAsia="宋体" w:cs="Times New Roman"/>
                <w:color w:val="000000"/>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w:t>
            </w:r>
          </w:p>
        </w:tc>
        <w:tc>
          <w:tcPr>
            <w:tcW w:w="2001" w:type="dxa"/>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highlight w:val="yellow"/>
              </w:rPr>
            </w:pPr>
            <w:r>
              <w:rPr>
                <w:rFonts w:hint="default" w:ascii="Times New Roman" w:hAnsi="Times New Roman" w:eastAsia="宋体" w:cs="Times New Roman"/>
                <w:sz w:val="21"/>
                <w:szCs w:val="21"/>
              </w:rPr>
              <w:t>安全要求-上层床安全栏板</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w:t>
            </w:r>
            <w:r>
              <w:rPr>
                <w:rFonts w:hint="default" w:ascii="Times New Roman" w:hAnsi="Times New Roman" w:eastAsia="宋体" w:cs="Times New Roman"/>
                <w:sz w:val="21"/>
                <w:szCs w:val="21"/>
                <w:lang w:val="en-US" w:eastAsia="zh-CN"/>
              </w:rPr>
              <w:t>/T</w:t>
            </w:r>
            <w:r>
              <w:rPr>
                <w:rFonts w:hint="default" w:ascii="Times New Roman" w:hAnsi="Times New Roman" w:eastAsia="宋体" w:cs="Times New Roman"/>
                <w:sz w:val="21"/>
                <w:szCs w:val="21"/>
              </w:rPr>
              <w:t xml:space="preserve"> 24430.</w:t>
            </w:r>
            <w:r>
              <w:rPr>
                <w:rFonts w:hint="default" w:ascii="Times New Roman" w:hAnsi="Times New Roman" w:eastAsia="宋体" w:cs="Times New Roman"/>
                <w:sz w:val="21"/>
                <w:szCs w:val="21"/>
                <w:lang w:val="en-US" w:eastAsia="zh-CN"/>
              </w:rPr>
              <w:t>2</w:t>
            </w:r>
            <w:r>
              <w:rPr>
                <w:rFonts w:hint="default" w:ascii="Times New Roman" w:hAnsi="Times New Roman" w:eastAsia="宋体" w:cs="Times New Roman"/>
                <w:sz w:val="21"/>
                <w:szCs w:val="21"/>
              </w:rPr>
              <w:t>-2009</w:t>
            </w:r>
          </w:p>
          <w:p>
            <w:pPr>
              <w:keepNext w:val="0"/>
              <w:keepLines w:val="0"/>
              <w:pageBreakBefore w:val="0"/>
              <w:kinsoku/>
              <w:wordWrap/>
              <w:overflowPunct/>
              <w:topLinePunct w:val="0"/>
              <w:autoSpaceDE/>
              <w:autoSpaceDN/>
              <w:bidi w:val="0"/>
              <w:adjustRightInd w:val="0"/>
              <w:snapToGrid w:val="0"/>
              <w:spacing w:line="360" w:lineRule="exact"/>
              <w:ind w:left="-106" w:leftChars="-33"/>
              <w:jc w:val="center"/>
              <w:textAlignment w:val="auto"/>
              <w:rPr>
                <w:rFonts w:hint="default" w:ascii="Times New Roman" w:hAnsi="Times New Roman" w:eastAsia="宋体" w:cs="Times New Roman"/>
                <w:sz w:val="21"/>
                <w:szCs w:val="21"/>
                <w:highlight w:val="yellow"/>
              </w:rPr>
            </w:pPr>
            <w:r>
              <w:rPr>
                <w:rFonts w:hint="default" w:ascii="Times New Roman" w:hAnsi="Times New Roman" w:eastAsia="宋体" w:cs="Times New Roman"/>
                <w:sz w:val="21"/>
                <w:szCs w:val="21"/>
                <w:lang w:val="en-US" w:eastAsia="zh-CN"/>
              </w:rPr>
              <w:t>5.2</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highlight w:val="yellow"/>
              </w:rPr>
            </w:pPr>
            <w:r>
              <w:rPr>
                <w:rFonts w:hint="default" w:ascii="Times New Roman" w:hAnsi="Times New Roman" w:eastAsia="宋体" w:cs="Times New Roman"/>
                <w:color w:val="000000"/>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highlight w:val="yellow"/>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highlight w:val="yellow"/>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highlight w:val="yellow"/>
              </w:rPr>
            </w:pPr>
            <w:r>
              <w:rPr>
                <w:rFonts w:hint="default" w:ascii="Times New Roman" w:hAnsi="Times New Roman" w:eastAsia="宋体" w:cs="Times New Roman"/>
                <w:color w:val="000000"/>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w:t>
            </w:r>
          </w:p>
        </w:tc>
        <w:tc>
          <w:tcPr>
            <w:tcW w:w="2001" w:type="dxa"/>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highlight w:val="yellow"/>
              </w:rPr>
            </w:pPr>
            <w:r>
              <w:rPr>
                <w:rFonts w:hint="default" w:ascii="Times New Roman" w:hAnsi="Times New Roman" w:eastAsia="宋体" w:cs="Times New Roman"/>
                <w:sz w:val="21"/>
                <w:szCs w:val="21"/>
              </w:rPr>
              <w:t>安全要求-床铺面</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w:t>
            </w:r>
            <w:r>
              <w:rPr>
                <w:rFonts w:hint="default" w:ascii="Times New Roman" w:hAnsi="Times New Roman" w:eastAsia="宋体" w:cs="Times New Roman"/>
                <w:sz w:val="21"/>
                <w:szCs w:val="21"/>
                <w:lang w:val="en-US" w:eastAsia="zh-CN"/>
              </w:rPr>
              <w:t>/T</w:t>
            </w:r>
            <w:r>
              <w:rPr>
                <w:rFonts w:hint="default" w:ascii="Times New Roman" w:hAnsi="Times New Roman" w:eastAsia="宋体" w:cs="Times New Roman"/>
                <w:sz w:val="21"/>
                <w:szCs w:val="21"/>
              </w:rPr>
              <w:t xml:space="preserve"> 24430.</w:t>
            </w:r>
            <w:r>
              <w:rPr>
                <w:rFonts w:hint="default" w:ascii="Times New Roman" w:hAnsi="Times New Roman" w:eastAsia="宋体" w:cs="Times New Roman"/>
                <w:sz w:val="21"/>
                <w:szCs w:val="21"/>
                <w:lang w:val="en-US" w:eastAsia="zh-CN"/>
              </w:rPr>
              <w:t>2</w:t>
            </w:r>
            <w:r>
              <w:rPr>
                <w:rFonts w:hint="default" w:ascii="Times New Roman" w:hAnsi="Times New Roman" w:eastAsia="宋体" w:cs="Times New Roman"/>
                <w:sz w:val="21"/>
                <w:szCs w:val="21"/>
              </w:rPr>
              <w:t>-2009</w:t>
            </w:r>
          </w:p>
          <w:p>
            <w:pPr>
              <w:keepNext w:val="0"/>
              <w:keepLines w:val="0"/>
              <w:pageBreakBefore w:val="0"/>
              <w:kinsoku/>
              <w:wordWrap/>
              <w:overflowPunct/>
              <w:topLinePunct w:val="0"/>
              <w:autoSpaceDE/>
              <w:autoSpaceDN/>
              <w:bidi w:val="0"/>
              <w:adjustRightInd w:val="0"/>
              <w:snapToGrid w:val="0"/>
              <w:spacing w:line="360" w:lineRule="exact"/>
              <w:ind w:left="-106" w:leftChars="-33"/>
              <w:jc w:val="center"/>
              <w:textAlignment w:val="auto"/>
              <w:rPr>
                <w:rFonts w:hint="default" w:ascii="Times New Roman" w:hAnsi="Times New Roman" w:eastAsia="宋体" w:cs="Times New Roman"/>
                <w:sz w:val="21"/>
                <w:szCs w:val="21"/>
                <w:highlight w:val="yellow"/>
              </w:rPr>
            </w:pPr>
            <w:r>
              <w:rPr>
                <w:rFonts w:hint="default" w:ascii="Times New Roman" w:hAnsi="Times New Roman" w:eastAsia="宋体" w:cs="Times New Roman"/>
                <w:sz w:val="21"/>
                <w:szCs w:val="21"/>
                <w:lang w:val="en-US" w:eastAsia="zh-CN"/>
              </w:rPr>
              <w:t>5.3</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highlight w:val="yellow"/>
              </w:rPr>
            </w:pPr>
            <w:r>
              <w:rPr>
                <w:rFonts w:hint="default" w:ascii="Times New Roman" w:hAnsi="Times New Roman" w:eastAsia="宋体" w:cs="Times New Roman"/>
                <w:color w:val="000000"/>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highlight w:val="yellow"/>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highlight w:val="yellow"/>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highlight w:val="yellow"/>
              </w:rPr>
            </w:pPr>
            <w:r>
              <w:rPr>
                <w:rFonts w:hint="default" w:ascii="Times New Roman" w:hAnsi="Times New Roman" w:eastAsia="宋体" w:cs="Times New Roman"/>
                <w:color w:val="000000"/>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w:t>
            </w:r>
          </w:p>
        </w:tc>
        <w:tc>
          <w:tcPr>
            <w:tcW w:w="2001" w:type="dxa"/>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框架和紧固件的强度</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w:t>
            </w:r>
            <w:r>
              <w:rPr>
                <w:rFonts w:hint="default" w:ascii="Times New Roman" w:hAnsi="Times New Roman" w:eastAsia="宋体" w:cs="Times New Roman"/>
                <w:sz w:val="21"/>
                <w:szCs w:val="21"/>
                <w:lang w:val="en-US" w:eastAsia="zh-CN"/>
              </w:rPr>
              <w:t>/T</w:t>
            </w:r>
            <w:r>
              <w:rPr>
                <w:rFonts w:hint="default" w:ascii="Times New Roman" w:hAnsi="Times New Roman" w:eastAsia="宋体" w:cs="Times New Roman"/>
                <w:sz w:val="21"/>
                <w:szCs w:val="21"/>
              </w:rPr>
              <w:t xml:space="preserve"> 24430.</w:t>
            </w:r>
            <w:r>
              <w:rPr>
                <w:rFonts w:hint="default" w:ascii="Times New Roman" w:hAnsi="Times New Roman" w:eastAsia="宋体" w:cs="Times New Roman"/>
                <w:sz w:val="21"/>
                <w:szCs w:val="21"/>
                <w:lang w:val="en-US" w:eastAsia="zh-CN"/>
              </w:rPr>
              <w:t>2</w:t>
            </w:r>
            <w:r>
              <w:rPr>
                <w:rFonts w:hint="default" w:ascii="Times New Roman" w:hAnsi="Times New Roman" w:eastAsia="宋体" w:cs="Times New Roman"/>
                <w:sz w:val="21"/>
                <w:szCs w:val="21"/>
              </w:rPr>
              <w:t>-2009</w:t>
            </w:r>
          </w:p>
          <w:p>
            <w:pPr>
              <w:keepNext w:val="0"/>
              <w:keepLines w:val="0"/>
              <w:pageBreakBefore w:val="0"/>
              <w:kinsoku/>
              <w:wordWrap/>
              <w:overflowPunct/>
              <w:topLinePunct w:val="0"/>
              <w:autoSpaceDE/>
              <w:autoSpaceDN/>
              <w:bidi w:val="0"/>
              <w:adjustRightInd w:val="0"/>
              <w:snapToGrid w:val="0"/>
              <w:spacing w:line="360" w:lineRule="exact"/>
              <w:ind w:left="-106" w:lef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sz w:val="21"/>
                <w:szCs w:val="21"/>
              </w:rPr>
              <w:t>5.4.3、5.5</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w:t>
            </w:r>
          </w:p>
        </w:tc>
        <w:tc>
          <w:tcPr>
            <w:tcW w:w="2001" w:type="dxa"/>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highlight w:val="yellow"/>
              </w:rPr>
            </w:pPr>
            <w:r>
              <w:rPr>
                <w:rFonts w:hint="default" w:ascii="Times New Roman" w:hAnsi="Times New Roman" w:eastAsia="宋体" w:cs="Times New Roman"/>
                <w:sz w:val="21"/>
                <w:szCs w:val="21"/>
              </w:rPr>
              <w:t>稳定性</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w:t>
            </w:r>
            <w:r>
              <w:rPr>
                <w:rFonts w:hint="default" w:ascii="Times New Roman" w:hAnsi="Times New Roman" w:eastAsia="宋体" w:cs="Times New Roman"/>
                <w:sz w:val="21"/>
                <w:szCs w:val="21"/>
                <w:lang w:val="en-US" w:eastAsia="zh-CN"/>
              </w:rPr>
              <w:t>/T</w:t>
            </w:r>
            <w:r>
              <w:rPr>
                <w:rFonts w:hint="default" w:ascii="Times New Roman" w:hAnsi="Times New Roman" w:eastAsia="宋体" w:cs="Times New Roman"/>
                <w:sz w:val="21"/>
                <w:szCs w:val="21"/>
              </w:rPr>
              <w:t xml:space="preserve"> 24430.</w:t>
            </w:r>
            <w:r>
              <w:rPr>
                <w:rFonts w:hint="default" w:ascii="Times New Roman" w:hAnsi="Times New Roman" w:eastAsia="宋体" w:cs="Times New Roman"/>
                <w:sz w:val="21"/>
                <w:szCs w:val="21"/>
                <w:lang w:val="en-US" w:eastAsia="zh-CN"/>
              </w:rPr>
              <w:t>2</w:t>
            </w:r>
            <w:r>
              <w:rPr>
                <w:rFonts w:hint="default" w:ascii="Times New Roman" w:hAnsi="Times New Roman" w:eastAsia="宋体" w:cs="Times New Roman"/>
                <w:sz w:val="21"/>
                <w:szCs w:val="21"/>
              </w:rPr>
              <w:t>-2009</w:t>
            </w:r>
          </w:p>
          <w:p>
            <w:pPr>
              <w:keepNext w:val="0"/>
              <w:keepLines w:val="0"/>
              <w:pageBreakBefore w:val="0"/>
              <w:kinsoku/>
              <w:wordWrap/>
              <w:overflowPunct/>
              <w:topLinePunct w:val="0"/>
              <w:autoSpaceDE/>
              <w:autoSpaceDN/>
              <w:bidi w:val="0"/>
              <w:adjustRightInd w:val="0"/>
              <w:snapToGrid w:val="0"/>
              <w:spacing w:line="360" w:lineRule="exact"/>
              <w:ind w:left="-106" w:leftChars="-33"/>
              <w:jc w:val="center"/>
              <w:textAlignment w:val="auto"/>
              <w:rPr>
                <w:rFonts w:hint="default" w:ascii="Times New Roman" w:hAnsi="Times New Roman" w:eastAsia="宋体" w:cs="Times New Roman"/>
                <w:sz w:val="21"/>
                <w:szCs w:val="21"/>
                <w:highlight w:val="yellow"/>
              </w:rPr>
            </w:pPr>
            <w:r>
              <w:rPr>
                <w:rFonts w:hint="default" w:ascii="Times New Roman" w:hAnsi="Times New Roman" w:eastAsia="宋体" w:cs="Times New Roman"/>
                <w:sz w:val="21"/>
                <w:szCs w:val="21"/>
                <w:lang w:val="en-US" w:eastAsia="zh-CN"/>
              </w:rPr>
              <w:t>5.7</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highlight w:val="yellow"/>
              </w:rPr>
            </w:pPr>
            <w:r>
              <w:rPr>
                <w:rFonts w:hint="default" w:ascii="Times New Roman" w:hAnsi="Times New Roman" w:eastAsia="宋体" w:cs="Times New Roman"/>
                <w:color w:val="000000"/>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highlight w:val="yellow"/>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highlight w:val="yellow"/>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highlight w:val="yellow"/>
              </w:rPr>
            </w:pPr>
            <w:r>
              <w:rPr>
                <w:rFonts w:hint="default" w:ascii="Times New Roman" w:hAnsi="Times New Roman" w:eastAsia="宋体" w:cs="Times New Roman"/>
                <w:color w:val="000000"/>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7</w:t>
            </w:r>
          </w:p>
        </w:tc>
        <w:tc>
          <w:tcPr>
            <w:tcW w:w="2001" w:type="dxa"/>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上层床和下层床的</w:t>
            </w:r>
          </w:p>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highlight w:val="yellow"/>
              </w:rPr>
            </w:pPr>
            <w:r>
              <w:rPr>
                <w:rFonts w:hint="default" w:ascii="Times New Roman" w:hAnsi="Times New Roman" w:eastAsia="宋体" w:cs="Times New Roman"/>
                <w:sz w:val="21"/>
                <w:szCs w:val="21"/>
              </w:rPr>
              <w:t>紧固件</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w:t>
            </w:r>
            <w:r>
              <w:rPr>
                <w:rFonts w:hint="default" w:ascii="Times New Roman" w:hAnsi="Times New Roman" w:eastAsia="宋体" w:cs="Times New Roman"/>
                <w:sz w:val="21"/>
                <w:szCs w:val="21"/>
                <w:lang w:val="en-US" w:eastAsia="zh-CN"/>
              </w:rPr>
              <w:t>/T</w:t>
            </w:r>
            <w:r>
              <w:rPr>
                <w:rFonts w:hint="default" w:ascii="Times New Roman" w:hAnsi="Times New Roman" w:eastAsia="宋体" w:cs="Times New Roman"/>
                <w:sz w:val="21"/>
                <w:szCs w:val="21"/>
              </w:rPr>
              <w:t xml:space="preserve"> 24430.</w:t>
            </w:r>
            <w:r>
              <w:rPr>
                <w:rFonts w:hint="default" w:ascii="Times New Roman" w:hAnsi="Times New Roman" w:eastAsia="宋体" w:cs="Times New Roman"/>
                <w:sz w:val="21"/>
                <w:szCs w:val="21"/>
                <w:lang w:val="en-US" w:eastAsia="zh-CN"/>
              </w:rPr>
              <w:t>2</w:t>
            </w:r>
            <w:r>
              <w:rPr>
                <w:rFonts w:hint="default" w:ascii="Times New Roman" w:hAnsi="Times New Roman" w:eastAsia="宋体" w:cs="Times New Roman"/>
                <w:sz w:val="21"/>
                <w:szCs w:val="21"/>
              </w:rPr>
              <w:t>-2009</w:t>
            </w:r>
          </w:p>
          <w:p>
            <w:pPr>
              <w:keepNext w:val="0"/>
              <w:keepLines w:val="0"/>
              <w:pageBreakBefore w:val="0"/>
              <w:kinsoku/>
              <w:wordWrap/>
              <w:overflowPunct/>
              <w:topLinePunct w:val="0"/>
              <w:autoSpaceDE/>
              <w:autoSpaceDN/>
              <w:bidi w:val="0"/>
              <w:adjustRightInd w:val="0"/>
              <w:snapToGrid w:val="0"/>
              <w:spacing w:line="360" w:lineRule="exact"/>
              <w:ind w:left="-106" w:leftChars="-33"/>
              <w:jc w:val="center"/>
              <w:textAlignment w:val="auto"/>
              <w:rPr>
                <w:rFonts w:hint="default" w:ascii="Times New Roman" w:hAnsi="Times New Roman" w:eastAsia="宋体" w:cs="Times New Roman"/>
                <w:sz w:val="21"/>
                <w:szCs w:val="21"/>
                <w:highlight w:val="yellow"/>
              </w:rPr>
            </w:pPr>
            <w:r>
              <w:rPr>
                <w:rFonts w:hint="default" w:ascii="Times New Roman" w:hAnsi="Times New Roman" w:eastAsia="宋体" w:cs="Times New Roman"/>
                <w:sz w:val="21"/>
                <w:szCs w:val="21"/>
                <w:lang w:val="en-US" w:eastAsia="zh-CN"/>
              </w:rPr>
              <w:t>5.8</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highlight w:val="yellow"/>
              </w:rPr>
            </w:pPr>
            <w:r>
              <w:rPr>
                <w:rFonts w:hint="default" w:ascii="Times New Roman" w:hAnsi="Times New Roman" w:eastAsia="宋体" w:cs="Times New Roman"/>
                <w:color w:val="000000"/>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highlight w:val="yellow"/>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highlight w:val="yellow"/>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highlight w:val="yellow"/>
              </w:rPr>
            </w:pPr>
            <w:r>
              <w:rPr>
                <w:rFonts w:hint="default" w:ascii="Times New Roman" w:hAnsi="Times New Roman" w:eastAsia="宋体" w:cs="Times New Roman"/>
                <w:color w:val="000000"/>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8</w:t>
            </w:r>
          </w:p>
        </w:tc>
        <w:tc>
          <w:tcPr>
            <w:tcW w:w="2001" w:type="dxa"/>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甲醛释放量</w:t>
            </w:r>
          </w:p>
          <w:p>
            <w:pPr>
              <w:keepNext w:val="0"/>
              <w:keepLines w:val="0"/>
              <w:pageBreakBefore w:val="0"/>
              <w:kinsoku/>
              <w:wordWrap/>
              <w:overflowPunct/>
              <w:topLinePunct w:val="0"/>
              <w:autoSpaceDE/>
              <w:autoSpaceDN/>
              <w:bidi w:val="0"/>
              <w:adjustRightInd w:val="0"/>
              <w:snapToGrid w:val="0"/>
              <w:spacing w:line="36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（实木家具除外）</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6" w:leftChars="-33"/>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GB 18584</w:t>
            </w:r>
            <w:r>
              <w:rPr>
                <w:rFonts w:hint="default" w:ascii="Times New Roman" w:hAnsi="Times New Roman" w:eastAsia="宋体" w:cs="Times New Roman"/>
                <w:sz w:val="21"/>
                <w:szCs w:val="21"/>
                <w:lang w:val="fr-FR"/>
              </w:rPr>
              <w:t>-200</w:t>
            </w:r>
            <w:r>
              <w:rPr>
                <w:rFonts w:hint="default" w:ascii="Times New Roman" w:hAnsi="Times New Roman" w:eastAsia="宋体" w:cs="Times New Roman"/>
                <w:sz w:val="21"/>
                <w:szCs w:val="21"/>
              </w:rPr>
              <w:t>1</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bCs/>
                <w:kern w:val="0"/>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000000"/>
                <w:sz w:val="21"/>
                <w:szCs w:val="21"/>
                <w:highlight w:val="yellow"/>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000000"/>
                <w:sz w:val="21"/>
                <w:szCs w:val="21"/>
                <w:highlight w:val="yellow"/>
              </w:rPr>
            </w:pPr>
            <w:r>
              <w:rPr>
                <w:rFonts w:hint="default" w:ascii="Times New Roman" w:hAnsi="Times New Roman" w:eastAsia="宋体" w:cs="Times New Roman"/>
                <w:bCs/>
                <w:kern w:val="0"/>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9</w:t>
            </w:r>
          </w:p>
        </w:tc>
        <w:tc>
          <w:tcPr>
            <w:tcW w:w="2001" w:type="dxa"/>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重金属（限色漆）</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6" w:leftChars="-33"/>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GB 18584</w:t>
            </w:r>
            <w:r>
              <w:rPr>
                <w:rFonts w:hint="default" w:ascii="Times New Roman" w:hAnsi="Times New Roman" w:eastAsia="宋体" w:cs="Times New Roman"/>
                <w:sz w:val="21"/>
                <w:szCs w:val="21"/>
                <w:lang w:val="fr-FR"/>
              </w:rPr>
              <w:t>-200</w:t>
            </w:r>
            <w:r>
              <w:rPr>
                <w:rFonts w:hint="default" w:ascii="Times New Roman" w:hAnsi="Times New Roman" w:eastAsia="宋体" w:cs="Times New Roman"/>
                <w:sz w:val="21"/>
                <w:szCs w:val="21"/>
              </w:rPr>
              <w:t>1</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bCs/>
                <w:kern w:val="0"/>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000000"/>
                <w:sz w:val="21"/>
                <w:szCs w:val="21"/>
                <w:highlight w:val="yellow"/>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000000"/>
                <w:sz w:val="21"/>
                <w:szCs w:val="21"/>
                <w:highlight w:val="yellow"/>
              </w:rPr>
            </w:pPr>
            <w:r>
              <w:rPr>
                <w:rFonts w:hint="default" w:ascii="Times New Roman" w:hAnsi="Times New Roman" w:eastAsia="宋体" w:cs="Times New Roman"/>
                <w:bCs/>
                <w:kern w:val="0"/>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highlight w:val="yellow"/>
              </w:rPr>
            </w:pPr>
          </w:p>
        </w:tc>
      </w:tr>
    </w:tbl>
    <w:p>
      <w:pPr>
        <w:spacing w:line="590" w:lineRule="exact"/>
        <w:ind w:firstLine="640" w:firstLineChars="200"/>
        <w:rPr>
          <w:rFonts w:hint="eastAsia"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lang w:eastAsia="zh-CN"/>
        </w:rPr>
        <w:t>（三）</w:t>
      </w:r>
      <w:r>
        <w:rPr>
          <w:rFonts w:hint="eastAsia" w:ascii="楷体_GB2312" w:hAnsi="楷体_GB2312" w:eastAsia="楷体_GB2312" w:cs="楷体_GB2312"/>
          <w:color w:val="000000"/>
          <w:sz w:val="32"/>
          <w:szCs w:val="32"/>
        </w:rPr>
        <w:t>金属家具</w:t>
      </w:r>
    </w:p>
    <w:tbl>
      <w:tblPr>
        <w:tblStyle w:val="4"/>
        <w:tblW w:w="9837" w:type="dxa"/>
        <w:jc w:val="center"/>
        <w:tblInd w:w="-6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9"/>
        <w:gridCol w:w="1350"/>
        <w:gridCol w:w="1251"/>
        <w:gridCol w:w="2253"/>
        <w:gridCol w:w="874"/>
        <w:gridCol w:w="875"/>
        <w:gridCol w:w="875"/>
        <w:gridCol w:w="875"/>
        <w:gridCol w:w="8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80" w:leftChars="-25"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序号</w:t>
            </w:r>
          </w:p>
        </w:tc>
        <w:tc>
          <w:tcPr>
            <w:tcW w:w="26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检验项目</w:t>
            </w:r>
          </w:p>
        </w:tc>
        <w:tc>
          <w:tcPr>
            <w:tcW w:w="22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6" w:lef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检验方法</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强制性</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非强</w:t>
            </w:r>
          </w:p>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制性</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重要项</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较重</w:t>
            </w:r>
          </w:p>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要项</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6" w:leftChars="-33"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1"/>
              </w:numPr>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26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highlight w:val="none"/>
              </w:rPr>
              <w:t>外观性能要求</w:t>
            </w:r>
          </w:p>
        </w:tc>
        <w:tc>
          <w:tcPr>
            <w:tcW w:w="22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t>GB/T 3325-2017中表3序号1、2、3、6、7、10、12、14、15、16、18、26</w:t>
            </w:r>
            <w:r>
              <w:rPr>
                <w:rFonts w:hint="default" w:ascii="Times New Roman" w:hAnsi="Times New Roman" w:eastAsia="宋体" w:cs="Times New Roman"/>
                <w:sz w:val="21"/>
                <w:szCs w:val="21"/>
                <w:lang w:eastAsia="zh-CN"/>
              </w:rPr>
              <w:t>；</w:t>
            </w:r>
          </w:p>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条款6.3</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1"/>
              </w:numPr>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135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理化性能（金属喷漆（塑）涂层/金属电镀层）</w:t>
            </w:r>
          </w:p>
        </w:tc>
        <w:tc>
          <w:tcPr>
            <w:tcW w:w="12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硬度</w:t>
            </w:r>
          </w:p>
        </w:tc>
        <w:tc>
          <w:tcPr>
            <w:tcW w:w="22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3325-2017</w:t>
            </w:r>
            <w:r>
              <w:rPr>
                <w:rFonts w:hint="default" w:ascii="Times New Roman" w:hAnsi="Times New Roman" w:eastAsia="宋体" w:cs="Times New Roman"/>
                <w:sz w:val="21"/>
                <w:szCs w:val="21"/>
                <w:lang w:val="en-US" w:eastAsia="zh-CN"/>
              </w:rPr>
              <w:t xml:space="preserve"> 6.5</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1"/>
              </w:numPr>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1350"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p>
        </w:tc>
        <w:tc>
          <w:tcPr>
            <w:tcW w:w="12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冲击强度</w:t>
            </w:r>
          </w:p>
        </w:tc>
        <w:tc>
          <w:tcPr>
            <w:tcW w:w="22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3325-2017</w:t>
            </w:r>
            <w:r>
              <w:rPr>
                <w:rFonts w:hint="default" w:ascii="Times New Roman" w:hAnsi="Times New Roman" w:eastAsia="宋体" w:cs="Times New Roman"/>
                <w:sz w:val="21"/>
                <w:szCs w:val="21"/>
                <w:lang w:val="en-US" w:eastAsia="zh-CN"/>
              </w:rPr>
              <w:t xml:space="preserve"> 6.5</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1"/>
              </w:numPr>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1350"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p>
        </w:tc>
        <w:tc>
          <w:tcPr>
            <w:tcW w:w="12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耐腐蚀</w:t>
            </w:r>
          </w:p>
        </w:tc>
        <w:tc>
          <w:tcPr>
            <w:tcW w:w="22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3325-2017</w:t>
            </w:r>
            <w:r>
              <w:rPr>
                <w:rFonts w:hint="default" w:ascii="Times New Roman" w:hAnsi="Times New Roman" w:eastAsia="宋体" w:cs="Times New Roman"/>
                <w:sz w:val="21"/>
                <w:szCs w:val="21"/>
                <w:lang w:val="en-US" w:eastAsia="zh-CN"/>
              </w:rPr>
              <w:t xml:space="preserve"> 6.5</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1"/>
              </w:numPr>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1350"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p>
        </w:tc>
        <w:tc>
          <w:tcPr>
            <w:tcW w:w="12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附着力</w:t>
            </w:r>
          </w:p>
        </w:tc>
        <w:tc>
          <w:tcPr>
            <w:tcW w:w="22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3325-2017</w:t>
            </w:r>
            <w:r>
              <w:rPr>
                <w:rFonts w:hint="default" w:ascii="Times New Roman" w:hAnsi="Times New Roman" w:eastAsia="宋体" w:cs="Times New Roman"/>
                <w:sz w:val="21"/>
                <w:szCs w:val="21"/>
                <w:lang w:val="en-US" w:eastAsia="zh-CN"/>
              </w:rPr>
              <w:t xml:space="preserve"> 6.5</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1"/>
              </w:numPr>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1350"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p>
        </w:tc>
        <w:tc>
          <w:tcPr>
            <w:tcW w:w="12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抗盐雾</w:t>
            </w:r>
          </w:p>
        </w:tc>
        <w:tc>
          <w:tcPr>
            <w:tcW w:w="22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3325-2017</w:t>
            </w:r>
            <w:r>
              <w:rPr>
                <w:rFonts w:hint="default" w:ascii="Times New Roman" w:hAnsi="Times New Roman" w:eastAsia="宋体" w:cs="Times New Roman"/>
                <w:sz w:val="21"/>
                <w:szCs w:val="21"/>
                <w:lang w:val="en-US" w:eastAsia="zh-CN"/>
              </w:rPr>
              <w:t xml:space="preserve"> 6.5</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09" w:type="dxa"/>
            <w:noWrap w:val="0"/>
            <w:vAlign w:val="center"/>
          </w:tcPr>
          <w:p>
            <w:pPr>
              <w:keepNext w:val="0"/>
              <w:keepLines w:val="0"/>
              <w:pageBreakBefore w:val="0"/>
              <w:numPr>
                <w:ilvl w:val="0"/>
                <w:numId w:val="1"/>
              </w:numPr>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1350" w:type="dxa"/>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力学性能</w:t>
            </w:r>
          </w:p>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（柜类）</w:t>
            </w:r>
          </w:p>
        </w:tc>
        <w:tc>
          <w:tcPr>
            <w:tcW w:w="1251"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结构和底架强度试验</w:t>
            </w:r>
          </w:p>
        </w:tc>
        <w:tc>
          <w:tcPr>
            <w:tcW w:w="2253"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3325-2017 6.6</w:t>
            </w:r>
          </w:p>
        </w:tc>
        <w:tc>
          <w:tcPr>
            <w:tcW w:w="874" w:type="dxa"/>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09" w:type="dxa"/>
            <w:noWrap w:val="0"/>
            <w:vAlign w:val="center"/>
          </w:tcPr>
          <w:p>
            <w:pPr>
              <w:keepNext w:val="0"/>
              <w:keepLines w:val="0"/>
              <w:pageBreakBefore w:val="0"/>
              <w:numPr>
                <w:ilvl w:val="0"/>
                <w:numId w:val="1"/>
              </w:numPr>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1350" w:type="dxa"/>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p>
        </w:tc>
        <w:tc>
          <w:tcPr>
            <w:tcW w:w="1251"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推拉构件结构强度试验</w:t>
            </w:r>
          </w:p>
        </w:tc>
        <w:tc>
          <w:tcPr>
            <w:tcW w:w="2253"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3325-2017 6.6</w:t>
            </w:r>
          </w:p>
        </w:tc>
        <w:tc>
          <w:tcPr>
            <w:tcW w:w="874" w:type="dxa"/>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09" w:type="dxa"/>
            <w:noWrap w:val="0"/>
            <w:vAlign w:val="center"/>
          </w:tcPr>
          <w:p>
            <w:pPr>
              <w:keepNext w:val="0"/>
              <w:keepLines w:val="0"/>
              <w:pageBreakBefore w:val="0"/>
              <w:numPr>
                <w:ilvl w:val="0"/>
                <w:numId w:val="1"/>
              </w:numPr>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1350" w:type="dxa"/>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p>
        </w:tc>
        <w:tc>
          <w:tcPr>
            <w:tcW w:w="1251"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推拉构件强度试验</w:t>
            </w:r>
          </w:p>
        </w:tc>
        <w:tc>
          <w:tcPr>
            <w:tcW w:w="2253"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3325-2017 6.6</w:t>
            </w:r>
          </w:p>
        </w:tc>
        <w:tc>
          <w:tcPr>
            <w:tcW w:w="874" w:type="dxa"/>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09" w:type="dxa"/>
            <w:noWrap w:val="0"/>
            <w:vAlign w:val="center"/>
          </w:tcPr>
          <w:p>
            <w:pPr>
              <w:keepNext w:val="0"/>
              <w:keepLines w:val="0"/>
              <w:pageBreakBefore w:val="0"/>
              <w:numPr>
                <w:ilvl w:val="0"/>
                <w:numId w:val="1"/>
              </w:numPr>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1350" w:type="dxa"/>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p>
        </w:tc>
        <w:tc>
          <w:tcPr>
            <w:tcW w:w="1251"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稳定性</w:t>
            </w:r>
          </w:p>
        </w:tc>
        <w:tc>
          <w:tcPr>
            <w:tcW w:w="2253"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3325-2017 6.6</w:t>
            </w:r>
          </w:p>
        </w:tc>
        <w:tc>
          <w:tcPr>
            <w:tcW w:w="874" w:type="dxa"/>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09" w:type="dxa"/>
            <w:noWrap w:val="0"/>
            <w:vAlign w:val="center"/>
          </w:tcPr>
          <w:p>
            <w:pPr>
              <w:keepNext w:val="0"/>
              <w:keepLines w:val="0"/>
              <w:pageBreakBefore w:val="0"/>
              <w:numPr>
                <w:ilvl w:val="0"/>
                <w:numId w:val="1"/>
              </w:numPr>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1350" w:type="dxa"/>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力学性能</w:t>
            </w:r>
          </w:p>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（桌类）</w:t>
            </w:r>
          </w:p>
        </w:tc>
        <w:tc>
          <w:tcPr>
            <w:tcW w:w="1251"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桌面垂直静载荷试验</w:t>
            </w:r>
          </w:p>
        </w:tc>
        <w:tc>
          <w:tcPr>
            <w:tcW w:w="2253"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3325-2017 6.6</w:t>
            </w:r>
          </w:p>
        </w:tc>
        <w:tc>
          <w:tcPr>
            <w:tcW w:w="874" w:type="dxa"/>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09" w:type="dxa"/>
            <w:noWrap w:val="0"/>
            <w:vAlign w:val="center"/>
          </w:tcPr>
          <w:p>
            <w:pPr>
              <w:keepNext w:val="0"/>
              <w:keepLines w:val="0"/>
              <w:pageBreakBefore w:val="0"/>
              <w:numPr>
                <w:ilvl w:val="0"/>
                <w:numId w:val="1"/>
              </w:numPr>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1350" w:type="dxa"/>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p>
        </w:tc>
        <w:tc>
          <w:tcPr>
            <w:tcW w:w="1251"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水平静载荷</w:t>
            </w:r>
          </w:p>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试验</w:t>
            </w:r>
          </w:p>
        </w:tc>
        <w:tc>
          <w:tcPr>
            <w:tcW w:w="2253"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3325-2017 6.6</w:t>
            </w:r>
          </w:p>
        </w:tc>
        <w:tc>
          <w:tcPr>
            <w:tcW w:w="874" w:type="dxa"/>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09" w:type="dxa"/>
            <w:noWrap w:val="0"/>
            <w:vAlign w:val="center"/>
          </w:tcPr>
          <w:p>
            <w:pPr>
              <w:keepNext w:val="0"/>
              <w:keepLines w:val="0"/>
              <w:pageBreakBefore w:val="0"/>
              <w:numPr>
                <w:ilvl w:val="0"/>
                <w:numId w:val="1"/>
              </w:numPr>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1350" w:type="dxa"/>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p>
        </w:tc>
        <w:tc>
          <w:tcPr>
            <w:tcW w:w="1251"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桌面垂直冲击试验</w:t>
            </w:r>
          </w:p>
        </w:tc>
        <w:tc>
          <w:tcPr>
            <w:tcW w:w="2253"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3325-2017 6.6</w:t>
            </w:r>
          </w:p>
        </w:tc>
        <w:tc>
          <w:tcPr>
            <w:tcW w:w="874" w:type="dxa"/>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09" w:type="dxa"/>
            <w:noWrap w:val="0"/>
            <w:vAlign w:val="center"/>
          </w:tcPr>
          <w:p>
            <w:pPr>
              <w:keepNext w:val="0"/>
              <w:keepLines w:val="0"/>
              <w:pageBreakBefore w:val="0"/>
              <w:numPr>
                <w:ilvl w:val="0"/>
                <w:numId w:val="1"/>
              </w:numPr>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1350" w:type="dxa"/>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p>
        </w:tc>
        <w:tc>
          <w:tcPr>
            <w:tcW w:w="1251"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桌腿跌落试验</w:t>
            </w:r>
          </w:p>
        </w:tc>
        <w:tc>
          <w:tcPr>
            <w:tcW w:w="2253"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3325-2017 6.6</w:t>
            </w:r>
          </w:p>
        </w:tc>
        <w:tc>
          <w:tcPr>
            <w:tcW w:w="874" w:type="dxa"/>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09" w:type="dxa"/>
            <w:noWrap w:val="0"/>
            <w:vAlign w:val="center"/>
          </w:tcPr>
          <w:p>
            <w:pPr>
              <w:keepNext w:val="0"/>
              <w:keepLines w:val="0"/>
              <w:pageBreakBefore w:val="0"/>
              <w:numPr>
                <w:ilvl w:val="0"/>
                <w:numId w:val="1"/>
              </w:numPr>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1350" w:type="dxa"/>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p>
        </w:tc>
        <w:tc>
          <w:tcPr>
            <w:tcW w:w="1251"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稳定性</w:t>
            </w:r>
          </w:p>
        </w:tc>
        <w:tc>
          <w:tcPr>
            <w:tcW w:w="2253"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3325-2017 6.6</w:t>
            </w:r>
          </w:p>
        </w:tc>
        <w:tc>
          <w:tcPr>
            <w:tcW w:w="874" w:type="dxa"/>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09" w:type="dxa"/>
            <w:noWrap w:val="0"/>
            <w:vAlign w:val="center"/>
          </w:tcPr>
          <w:p>
            <w:pPr>
              <w:keepNext w:val="0"/>
              <w:keepLines w:val="0"/>
              <w:pageBreakBefore w:val="0"/>
              <w:numPr>
                <w:ilvl w:val="0"/>
                <w:numId w:val="1"/>
              </w:numPr>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1350" w:type="dxa"/>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力学性能</w:t>
            </w:r>
          </w:p>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（椅凳类）</w:t>
            </w:r>
          </w:p>
        </w:tc>
        <w:tc>
          <w:tcPr>
            <w:tcW w:w="1251"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座面和椅背静载荷试验</w:t>
            </w:r>
          </w:p>
        </w:tc>
        <w:tc>
          <w:tcPr>
            <w:tcW w:w="2253"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3325-2017 6.6</w:t>
            </w:r>
          </w:p>
        </w:tc>
        <w:tc>
          <w:tcPr>
            <w:tcW w:w="874" w:type="dxa"/>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09" w:type="dxa"/>
            <w:noWrap w:val="0"/>
            <w:vAlign w:val="center"/>
          </w:tcPr>
          <w:p>
            <w:pPr>
              <w:keepNext w:val="0"/>
              <w:keepLines w:val="0"/>
              <w:pageBreakBefore w:val="0"/>
              <w:numPr>
                <w:ilvl w:val="0"/>
                <w:numId w:val="1"/>
              </w:numPr>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1350"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p>
        </w:tc>
        <w:tc>
          <w:tcPr>
            <w:tcW w:w="1251"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椅腿前向静载荷试验</w:t>
            </w:r>
          </w:p>
        </w:tc>
        <w:tc>
          <w:tcPr>
            <w:tcW w:w="2253"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3325-2017 6.6</w:t>
            </w:r>
          </w:p>
        </w:tc>
        <w:tc>
          <w:tcPr>
            <w:tcW w:w="874" w:type="dxa"/>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09" w:type="dxa"/>
            <w:noWrap w:val="0"/>
            <w:vAlign w:val="center"/>
          </w:tcPr>
          <w:p>
            <w:pPr>
              <w:keepNext w:val="0"/>
              <w:keepLines w:val="0"/>
              <w:pageBreakBefore w:val="0"/>
              <w:numPr>
                <w:ilvl w:val="0"/>
                <w:numId w:val="1"/>
              </w:numPr>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1350"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p>
        </w:tc>
        <w:tc>
          <w:tcPr>
            <w:tcW w:w="1251"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椅腿侧向静载荷试验</w:t>
            </w:r>
          </w:p>
        </w:tc>
        <w:tc>
          <w:tcPr>
            <w:tcW w:w="2253"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3325-2017 6.6</w:t>
            </w:r>
          </w:p>
        </w:tc>
        <w:tc>
          <w:tcPr>
            <w:tcW w:w="874" w:type="dxa"/>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09" w:type="dxa"/>
            <w:noWrap w:val="0"/>
            <w:vAlign w:val="center"/>
          </w:tcPr>
          <w:p>
            <w:pPr>
              <w:keepNext w:val="0"/>
              <w:keepLines w:val="0"/>
              <w:pageBreakBefore w:val="0"/>
              <w:numPr>
                <w:ilvl w:val="0"/>
                <w:numId w:val="1"/>
              </w:numPr>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1350"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p>
        </w:tc>
        <w:tc>
          <w:tcPr>
            <w:tcW w:w="1251"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座面冲击试验</w:t>
            </w:r>
          </w:p>
        </w:tc>
        <w:tc>
          <w:tcPr>
            <w:tcW w:w="2253"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3325-2017 6.6</w:t>
            </w:r>
          </w:p>
        </w:tc>
        <w:tc>
          <w:tcPr>
            <w:tcW w:w="874" w:type="dxa"/>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09" w:type="dxa"/>
            <w:noWrap w:val="0"/>
            <w:vAlign w:val="center"/>
          </w:tcPr>
          <w:p>
            <w:pPr>
              <w:keepNext w:val="0"/>
              <w:keepLines w:val="0"/>
              <w:pageBreakBefore w:val="0"/>
              <w:numPr>
                <w:ilvl w:val="0"/>
                <w:numId w:val="1"/>
              </w:numPr>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1350"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p>
        </w:tc>
        <w:tc>
          <w:tcPr>
            <w:tcW w:w="1251"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跌落试验</w:t>
            </w:r>
          </w:p>
        </w:tc>
        <w:tc>
          <w:tcPr>
            <w:tcW w:w="2253"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3325-2017 6.6</w:t>
            </w:r>
          </w:p>
        </w:tc>
        <w:tc>
          <w:tcPr>
            <w:tcW w:w="874" w:type="dxa"/>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09" w:type="dxa"/>
            <w:noWrap w:val="0"/>
            <w:vAlign w:val="center"/>
          </w:tcPr>
          <w:p>
            <w:pPr>
              <w:keepNext w:val="0"/>
              <w:keepLines w:val="0"/>
              <w:pageBreakBefore w:val="0"/>
              <w:numPr>
                <w:ilvl w:val="0"/>
                <w:numId w:val="1"/>
              </w:numPr>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1350"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p>
        </w:tc>
        <w:tc>
          <w:tcPr>
            <w:tcW w:w="1251"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稳定性</w:t>
            </w:r>
          </w:p>
        </w:tc>
        <w:tc>
          <w:tcPr>
            <w:tcW w:w="2253"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3325-2017 6.6</w:t>
            </w:r>
          </w:p>
        </w:tc>
        <w:tc>
          <w:tcPr>
            <w:tcW w:w="874" w:type="dxa"/>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09" w:type="dxa"/>
            <w:noWrap w:val="0"/>
            <w:vAlign w:val="center"/>
          </w:tcPr>
          <w:p>
            <w:pPr>
              <w:keepNext w:val="0"/>
              <w:keepLines w:val="0"/>
              <w:pageBreakBefore w:val="0"/>
              <w:numPr>
                <w:ilvl w:val="0"/>
                <w:numId w:val="1"/>
              </w:numPr>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1350" w:type="dxa"/>
            <w:vMerge w:val="restart"/>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力学性能（单层床）</w:t>
            </w:r>
          </w:p>
        </w:tc>
        <w:tc>
          <w:tcPr>
            <w:tcW w:w="1251"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床铺面集中静载荷试验</w:t>
            </w:r>
          </w:p>
        </w:tc>
        <w:tc>
          <w:tcPr>
            <w:tcW w:w="2253"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3325-2017 6.6</w:t>
            </w:r>
          </w:p>
        </w:tc>
        <w:tc>
          <w:tcPr>
            <w:tcW w:w="874" w:type="dxa"/>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09" w:type="dxa"/>
            <w:noWrap w:val="0"/>
            <w:vAlign w:val="center"/>
          </w:tcPr>
          <w:p>
            <w:pPr>
              <w:keepNext w:val="0"/>
              <w:keepLines w:val="0"/>
              <w:pageBreakBefore w:val="0"/>
              <w:numPr>
                <w:ilvl w:val="0"/>
                <w:numId w:val="1"/>
              </w:numPr>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1350" w:type="dxa"/>
            <w:vMerge w:val="continue"/>
            <w:noWrap w:val="0"/>
            <w:vAlign w:val="top"/>
          </w:tcPr>
          <w:p>
            <w:pPr>
              <w:keepNext w:val="0"/>
              <w:keepLines w:val="0"/>
              <w:pageBreakBefore w:val="0"/>
              <w:kinsoku/>
              <w:wordWrap/>
              <w:overflowPunct/>
              <w:topLinePunct w:val="0"/>
              <w:autoSpaceDE/>
              <w:autoSpaceDN/>
              <w:bidi w:val="0"/>
              <w:adjustRightInd w:val="0"/>
              <w:snapToGrid w:val="0"/>
              <w:spacing w:line="360" w:lineRule="exact"/>
              <w:ind w:left="-106" w:leftChars="-33"/>
              <w:jc w:val="left"/>
              <w:textAlignment w:val="auto"/>
              <w:rPr>
                <w:rFonts w:hint="default" w:ascii="Times New Roman" w:hAnsi="Times New Roman" w:eastAsia="宋体" w:cs="Times New Roman"/>
                <w:sz w:val="21"/>
                <w:szCs w:val="21"/>
              </w:rPr>
            </w:pPr>
          </w:p>
        </w:tc>
        <w:tc>
          <w:tcPr>
            <w:tcW w:w="1251"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床长边静载荷试验</w:t>
            </w:r>
          </w:p>
        </w:tc>
        <w:tc>
          <w:tcPr>
            <w:tcW w:w="2253"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3325-2017 6.6</w:t>
            </w:r>
          </w:p>
        </w:tc>
        <w:tc>
          <w:tcPr>
            <w:tcW w:w="874" w:type="dxa"/>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09" w:type="dxa"/>
            <w:noWrap w:val="0"/>
            <w:vAlign w:val="center"/>
          </w:tcPr>
          <w:p>
            <w:pPr>
              <w:keepNext w:val="0"/>
              <w:keepLines w:val="0"/>
              <w:pageBreakBefore w:val="0"/>
              <w:numPr>
                <w:ilvl w:val="0"/>
                <w:numId w:val="1"/>
              </w:numPr>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1350" w:type="dxa"/>
            <w:vMerge w:val="continue"/>
            <w:noWrap w:val="0"/>
            <w:vAlign w:val="top"/>
          </w:tcPr>
          <w:p>
            <w:pPr>
              <w:keepNext w:val="0"/>
              <w:keepLines w:val="0"/>
              <w:pageBreakBefore w:val="0"/>
              <w:kinsoku/>
              <w:wordWrap/>
              <w:overflowPunct/>
              <w:topLinePunct w:val="0"/>
              <w:autoSpaceDE/>
              <w:autoSpaceDN/>
              <w:bidi w:val="0"/>
              <w:adjustRightInd w:val="0"/>
              <w:snapToGrid w:val="0"/>
              <w:spacing w:line="360" w:lineRule="exact"/>
              <w:ind w:left="-106" w:leftChars="-33"/>
              <w:jc w:val="left"/>
              <w:textAlignment w:val="auto"/>
              <w:rPr>
                <w:rFonts w:hint="default" w:ascii="Times New Roman" w:hAnsi="Times New Roman" w:eastAsia="宋体" w:cs="Times New Roman"/>
                <w:sz w:val="21"/>
                <w:szCs w:val="21"/>
              </w:rPr>
            </w:pPr>
          </w:p>
        </w:tc>
        <w:tc>
          <w:tcPr>
            <w:tcW w:w="1251"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床铺面冲击</w:t>
            </w:r>
          </w:p>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载荷试验</w:t>
            </w:r>
          </w:p>
        </w:tc>
        <w:tc>
          <w:tcPr>
            <w:tcW w:w="2253"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3325-2017 6.6</w:t>
            </w:r>
          </w:p>
        </w:tc>
        <w:tc>
          <w:tcPr>
            <w:tcW w:w="874" w:type="dxa"/>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09" w:type="dxa"/>
            <w:noWrap w:val="0"/>
            <w:vAlign w:val="center"/>
          </w:tcPr>
          <w:p>
            <w:pPr>
              <w:keepNext w:val="0"/>
              <w:keepLines w:val="0"/>
              <w:pageBreakBefore w:val="0"/>
              <w:numPr>
                <w:ilvl w:val="0"/>
                <w:numId w:val="1"/>
              </w:numPr>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1350" w:type="dxa"/>
            <w:vMerge w:val="restart"/>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力学性能（双层床）</w:t>
            </w:r>
          </w:p>
        </w:tc>
        <w:tc>
          <w:tcPr>
            <w:tcW w:w="1251"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安全栏板的静载荷试验</w:t>
            </w:r>
          </w:p>
        </w:tc>
        <w:tc>
          <w:tcPr>
            <w:tcW w:w="2253"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3325-2017 6.6</w:t>
            </w:r>
          </w:p>
        </w:tc>
        <w:tc>
          <w:tcPr>
            <w:tcW w:w="874" w:type="dxa"/>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09" w:type="dxa"/>
            <w:noWrap w:val="0"/>
            <w:vAlign w:val="center"/>
          </w:tcPr>
          <w:p>
            <w:pPr>
              <w:keepNext w:val="0"/>
              <w:keepLines w:val="0"/>
              <w:pageBreakBefore w:val="0"/>
              <w:numPr>
                <w:ilvl w:val="0"/>
                <w:numId w:val="1"/>
              </w:numPr>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1350" w:type="dxa"/>
            <w:vMerge w:val="continue"/>
            <w:noWrap w:val="0"/>
            <w:vAlign w:val="top"/>
          </w:tcPr>
          <w:p>
            <w:pPr>
              <w:keepNext w:val="0"/>
              <w:keepLines w:val="0"/>
              <w:pageBreakBefore w:val="0"/>
              <w:kinsoku/>
              <w:wordWrap/>
              <w:overflowPunct/>
              <w:topLinePunct w:val="0"/>
              <w:autoSpaceDE/>
              <w:autoSpaceDN/>
              <w:bidi w:val="0"/>
              <w:adjustRightInd w:val="0"/>
              <w:snapToGrid w:val="0"/>
              <w:spacing w:line="360" w:lineRule="exact"/>
              <w:ind w:left="-106" w:leftChars="-33"/>
              <w:jc w:val="left"/>
              <w:textAlignment w:val="auto"/>
              <w:rPr>
                <w:rFonts w:hint="default" w:ascii="Times New Roman" w:hAnsi="Times New Roman" w:eastAsia="宋体" w:cs="Times New Roman"/>
                <w:sz w:val="21"/>
                <w:szCs w:val="21"/>
              </w:rPr>
            </w:pPr>
          </w:p>
        </w:tc>
        <w:tc>
          <w:tcPr>
            <w:tcW w:w="1251"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床铺面冲击</w:t>
            </w:r>
          </w:p>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试验</w:t>
            </w:r>
          </w:p>
        </w:tc>
        <w:tc>
          <w:tcPr>
            <w:tcW w:w="2253"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3325-2017 6.6</w:t>
            </w:r>
          </w:p>
        </w:tc>
        <w:tc>
          <w:tcPr>
            <w:tcW w:w="874" w:type="dxa"/>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09" w:type="dxa"/>
            <w:noWrap w:val="0"/>
            <w:vAlign w:val="center"/>
          </w:tcPr>
          <w:p>
            <w:pPr>
              <w:keepNext w:val="0"/>
              <w:keepLines w:val="0"/>
              <w:pageBreakBefore w:val="0"/>
              <w:numPr>
                <w:ilvl w:val="0"/>
                <w:numId w:val="1"/>
              </w:numPr>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1350" w:type="dxa"/>
            <w:vMerge w:val="continue"/>
            <w:noWrap w:val="0"/>
            <w:vAlign w:val="top"/>
          </w:tcPr>
          <w:p>
            <w:pPr>
              <w:keepNext w:val="0"/>
              <w:keepLines w:val="0"/>
              <w:pageBreakBefore w:val="0"/>
              <w:kinsoku/>
              <w:wordWrap/>
              <w:overflowPunct/>
              <w:topLinePunct w:val="0"/>
              <w:autoSpaceDE/>
              <w:autoSpaceDN/>
              <w:bidi w:val="0"/>
              <w:adjustRightInd w:val="0"/>
              <w:snapToGrid w:val="0"/>
              <w:spacing w:line="360" w:lineRule="exact"/>
              <w:ind w:left="-106" w:leftChars="-33"/>
              <w:jc w:val="left"/>
              <w:textAlignment w:val="auto"/>
              <w:rPr>
                <w:rFonts w:hint="default" w:ascii="Times New Roman" w:hAnsi="Times New Roman" w:eastAsia="宋体" w:cs="Times New Roman"/>
                <w:sz w:val="21"/>
                <w:szCs w:val="21"/>
              </w:rPr>
            </w:pPr>
          </w:p>
        </w:tc>
        <w:tc>
          <w:tcPr>
            <w:tcW w:w="1251"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梯子连接件及其挠度</w:t>
            </w:r>
          </w:p>
        </w:tc>
        <w:tc>
          <w:tcPr>
            <w:tcW w:w="2253"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3325-2017 6.6</w:t>
            </w:r>
          </w:p>
        </w:tc>
        <w:tc>
          <w:tcPr>
            <w:tcW w:w="874" w:type="dxa"/>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09" w:type="dxa"/>
            <w:noWrap w:val="0"/>
            <w:vAlign w:val="center"/>
          </w:tcPr>
          <w:p>
            <w:pPr>
              <w:keepNext w:val="0"/>
              <w:keepLines w:val="0"/>
              <w:pageBreakBefore w:val="0"/>
              <w:numPr>
                <w:ilvl w:val="0"/>
                <w:numId w:val="1"/>
              </w:numPr>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1350" w:type="dxa"/>
            <w:vMerge w:val="continue"/>
            <w:noWrap w:val="0"/>
            <w:vAlign w:val="top"/>
          </w:tcPr>
          <w:p>
            <w:pPr>
              <w:keepNext w:val="0"/>
              <w:keepLines w:val="0"/>
              <w:pageBreakBefore w:val="0"/>
              <w:kinsoku/>
              <w:wordWrap/>
              <w:overflowPunct/>
              <w:topLinePunct w:val="0"/>
              <w:autoSpaceDE/>
              <w:autoSpaceDN/>
              <w:bidi w:val="0"/>
              <w:adjustRightInd w:val="0"/>
              <w:snapToGrid w:val="0"/>
              <w:spacing w:line="360" w:lineRule="exact"/>
              <w:ind w:left="-106" w:leftChars="-33"/>
              <w:jc w:val="left"/>
              <w:textAlignment w:val="auto"/>
              <w:rPr>
                <w:rFonts w:hint="default" w:ascii="Times New Roman" w:hAnsi="Times New Roman" w:eastAsia="宋体" w:cs="Times New Roman"/>
                <w:sz w:val="21"/>
                <w:szCs w:val="21"/>
              </w:rPr>
            </w:pPr>
          </w:p>
        </w:tc>
        <w:tc>
          <w:tcPr>
            <w:tcW w:w="1251"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连接上层床</w:t>
            </w:r>
          </w:p>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和下层床的</w:t>
            </w:r>
          </w:p>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紧固件</w:t>
            </w:r>
          </w:p>
        </w:tc>
        <w:tc>
          <w:tcPr>
            <w:tcW w:w="2253"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3325-2017 6.6</w:t>
            </w:r>
          </w:p>
        </w:tc>
        <w:tc>
          <w:tcPr>
            <w:tcW w:w="874" w:type="dxa"/>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09" w:type="dxa"/>
            <w:noWrap w:val="0"/>
            <w:vAlign w:val="center"/>
          </w:tcPr>
          <w:p>
            <w:pPr>
              <w:keepNext w:val="0"/>
              <w:keepLines w:val="0"/>
              <w:pageBreakBefore w:val="0"/>
              <w:numPr>
                <w:ilvl w:val="0"/>
                <w:numId w:val="1"/>
              </w:numPr>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1350" w:type="dxa"/>
            <w:vMerge w:val="continue"/>
            <w:noWrap w:val="0"/>
            <w:vAlign w:val="top"/>
          </w:tcPr>
          <w:p>
            <w:pPr>
              <w:keepNext w:val="0"/>
              <w:keepLines w:val="0"/>
              <w:pageBreakBefore w:val="0"/>
              <w:kinsoku/>
              <w:wordWrap/>
              <w:overflowPunct/>
              <w:topLinePunct w:val="0"/>
              <w:autoSpaceDE/>
              <w:autoSpaceDN/>
              <w:bidi w:val="0"/>
              <w:adjustRightInd w:val="0"/>
              <w:snapToGrid w:val="0"/>
              <w:spacing w:line="360" w:lineRule="exact"/>
              <w:ind w:left="-106" w:leftChars="-33"/>
              <w:jc w:val="left"/>
              <w:textAlignment w:val="auto"/>
              <w:rPr>
                <w:rFonts w:hint="default" w:ascii="Times New Roman" w:hAnsi="Times New Roman" w:eastAsia="宋体" w:cs="Times New Roman"/>
                <w:sz w:val="21"/>
                <w:szCs w:val="21"/>
              </w:rPr>
            </w:pPr>
          </w:p>
        </w:tc>
        <w:tc>
          <w:tcPr>
            <w:tcW w:w="1251"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稳定性</w:t>
            </w:r>
          </w:p>
        </w:tc>
        <w:tc>
          <w:tcPr>
            <w:tcW w:w="2253"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3325-2017 6.6</w:t>
            </w:r>
          </w:p>
        </w:tc>
        <w:tc>
          <w:tcPr>
            <w:tcW w:w="874" w:type="dxa"/>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09" w:type="dxa"/>
            <w:noWrap w:val="0"/>
            <w:vAlign w:val="center"/>
          </w:tcPr>
          <w:p>
            <w:pPr>
              <w:keepNext w:val="0"/>
              <w:keepLines w:val="0"/>
              <w:pageBreakBefore w:val="0"/>
              <w:numPr>
                <w:ilvl w:val="0"/>
                <w:numId w:val="1"/>
              </w:numPr>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2601" w:type="dxa"/>
            <w:gridSpan w:val="2"/>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有害物质限量</w:t>
            </w:r>
          </w:p>
        </w:tc>
        <w:tc>
          <w:tcPr>
            <w:tcW w:w="2253"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t>GB/T 3325-2017中表4序号7、8、9</w:t>
            </w:r>
            <w:r>
              <w:rPr>
                <w:rFonts w:hint="default" w:ascii="Times New Roman" w:hAnsi="Times New Roman" w:eastAsia="宋体" w:cs="Times New Roman"/>
                <w:sz w:val="21"/>
                <w:szCs w:val="21"/>
                <w:lang w:eastAsia="zh-CN"/>
              </w:rPr>
              <w:t>；</w:t>
            </w:r>
          </w:p>
          <w:p>
            <w:pPr>
              <w:keepNext w:val="0"/>
              <w:keepLines w:val="0"/>
              <w:pageBreakBefore w:val="0"/>
              <w:kinsoku/>
              <w:wordWrap/>
              <w:overflowPunct/>
              <w:topLinePunct w:val="0"/>
              <w:autoSpaceDE/>
              <w:autoSpaceDN/>
              <w:bidi w:val="0"/>
              <w:adjustRightInd w:val="0"/>
              <w:snapToGrid w:val="0"/>
              <w:spacing w:line="36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条款6.4.2</w:t>
            </w:r>
          </w:p>
        </w:tc>
        <w:tc>
          <w:tcPr>
            <w:tcW w:w="874"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09" w:type="dxa"/>
            <w:noWrap w:val="0"/>
            <w:vAlign w:val="center"/>
          </w:tcPr>
          <w:p>
            <w:pPr>
              <w:keepNext w:val="0"/>
              <w:keepLines w:val="0"/>
              <w:pageBreakBefore w:val="0"/>
              <w:numPr>
                <w:ilvl w:val="0"/>
                <w:numId w:val="1"/>
              </w:numPr>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p>
        </w:tc>
        <w:tc>
          <w:tcPr>
            <w:tcW w:w="2601" w:type="dxa"/>
            <w:gridSpan w:val="2"/>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结构安全</w:t>
            </w:r>
          </w:p>
        </w:tc>
        <w:tc>
          <w:tcPr>
            <w:tcW w:w="2253"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t>GB/T 3325-2017中表4序号1~6</w:t>
            </w:r>
            <w:r>
              <w:rPr>
                <w:rFonts w:hint="default" w:ascii="Times New Roman" w:hAnsi="Times New Roman" w:eastAsia="宋体" w:cs="Times New Roman"/>
                <w:sz w:val="21"/>
                <w:szCs w:val="21"/>
                <w:lang w:eastAsia="zh-CN"/>
              </w:rPr>
              <w:t>；</w:t>
            </w:r>
          </w:p>
          <w:p>
            <w:pPr>
              <w:keepNext w:val="0"/>
              <w:keepLines w:val="0"/>
              <w:pageBreakBefore w:val="0"/>
              <w:kinsoku/>
              <w:wordWrap/>
              <w:overflowPunct/>
              <w:topLinePunct w:val="0"/>
              <w:autoSpaceDE/>
              <w:autoSpaceDN/>
              <w:bidi w:val="0"/>
              <w:adjustRightInd w:val="0"/>
              <w:snapToGrid w:val="0"/>
              <w:spacing w:line="36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条款6.4.1</w:t>
            </w:r>
          </w:p>
        </w:tc>
        <w:tc>
          <w:tcPr>
            <w:tcW w:w="874"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p>
        </w:tc>
      </w:tr>
    </w:tbl>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eastAsia"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lang w:eastAsia="zh-CN"/>
        </w:rPr>
        <w:t>（四）</w:t>
      </w:r>
      <w:r>
        <w:rPr>
          <w:rFonts w:hint="eastAsia" w:ascii="楷体_GB2312" w:hAnsi="楷体_GB2312" w:eastAsia="楷体_GB2312" w:cs="楷体_GB2312"/>
          <w:color w:val="000000"/>
          <w:sz w:val="32"/>
          <w:szCs w:val="32"/>
        </w:rPr>
        <w:t>金属家具（餐桌餐椅）</w:t>
      </w:r>
    </w:p>
    <w:tbl>
      <w:tblPr>
        <w:tblStyle w:val="4"/>
        <w:tblW w:w="9719" w:type="dxa"/>
        <w:jc w:val="center"/>
        <w:tblInd w:w="-56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0"/>
        <w:gridCol w:w="1674"/>
        <w:gridCol w:w="881"/>
        <w:gridCol w:w="2125"/>
        <w:gridCol w:w="873"/>
        <w:gridCol w:w="874"/>
        <w:gridCol w:w="874"/>
        <w:gridCol w:w="874"/>
        <w:gridCol w:w="8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80" w:leftChars="-25"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序号</w:t>
            </w:r>
          </w:p>
        </w:tc>
        <w:tc>
          <w:tcPr>
            <w:tcW w:w="255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检验项目</w:t>
            </w:r>
          </w:p>
        </w:tc>
        <w:tc>
          <w:tcPr>
            <w:tcW w:w="21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6" w:lef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检验方法</w:t>
            </w:r>
          </w:p>
        </w:tc>
        <w:tc>
          <w:tcPr>
            <w:tcW w:w="8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强制性</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非强</w:t>
            </w:r>
          </w:p>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制性</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重要项</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较重</w:t>
            </w:r>
          </w:p>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要项</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6" w:leftChars="-33"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255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金属件外观</w:t>
            </w:r>
            <w:r>
              <w:rPr>
                <w:rFonts w:hint="default" w:ascii="Times New Roman" w:hAnsi="Times New Roman" w:eastAsia="宋体" w:cs="Times New Roman"/>
                <w:sz w:val="21"/>
                <w:szCs w:val="21"/>
                <w:vertAlign w:val="superscript"/>
              </w:rPr>
              <w:t>a</w:t>
            </w:r>
          </w:p>
        </w:tc>
        <w:tc>
          <w:tcPr>
            <w:tcW w:w="2125"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val="0"/>
              <w:snapToGrid w:val="0"/>
              <w:spacing w:line="360" w:lineRule="exact"/>
              <w:ind w:left="-80" w:leftChars="-25"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24821-2009</w:t>
            </w:r>
            <w:r>
              <w:rPr>
                <w:rFonts w:hint="default" w:ascii="Times New Roman" w:hAnsi="Times New Roman" w:eastAsia="宋体" w:cs="Times New Roman"/>
                <w:sz w:val="21"/>
                <w:szCs w:val="21"/>
                <w:lang w:val="en-US" w:eastAsia="zh-CN"/>
              </w:rPr>
              <w:t xml:space="preserve"> 6.3</w:t>
            </w:r>
          </w:p>
        </w:tc>
        <w:tc>
          <w:tcPr>
            <w:tcW w:w="8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255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表面理化性能（金属喷漆（塑）涂层）</w:t>
            </w:r>
          </w:p>
        </w:tc>
        <w:tc>
          <w:tcPr>
            <w:tcW w:w="2125"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val="0"/>
              <w:snapToGrid w:val="0"/>
              <w:spacing w:line="360" w:lineRule="exact"/>
              <w:ind w:left="-80" w:leftChars="-25"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24821-2009</w:t>
            </w:r>
            <w:r>
              <w:rPr>
                <w:rFonts w:hint="default" w:ascii="Times New Roman" w:hAnsi="Times New Roman" w:eastAsia="宋体" w:cs="Times New Roman"/>
                <w:sz w:val="21"/>
                <w:szCs w:val="21"/>
                <w:lang w:val="en-US" w:eastAsia="zh-CN"/>
              </w:rPr>
              <w:t xml:space="preserve"> 6.4.2</w:t>
            </w:r>
          </w:p>
        </w:tc>
        <w:tc>
          <w:tcPr>
            <w:tcW w:w="8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w:t>
            </w:r>
          </w:p>
        </w:tc>
        <w:tc>
          <w:tcPr>
            <w:tcW w:w="16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表面理化性能（金属电镀层）</w:t>
            </w:r>
          </w:p>
        </w:tc>
        <w:tc>
          <w:tcPr>
            <w:tcW w:w="8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抗盐雾</w:t>
            </w:r>
          </w:p>
        </w:tc>
        <w:tc>
          <w:tcPr>
            <w:tcW w:w="21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80" w:leftChars="-25"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24821-2009</w:t>
            </w:r>
            <w:r>
              <w:rPr>
                <w:rFonts w:hint="default" w:ascii="Times New Roman" w:hAnsi="Times New Roman" w:eastAsia="宋体" w:cs="Times New Roman"/>
                <w:sz w:val="21"/>
                <w:szCs w:val="21"/>
                <w:lang w:val="en-US" w:eastAsia="zh-CN"/>
              </w:rPr>
              <w:t xml:space="preserve"> 6.4.2</w:t>
            </w:r>
          </w:p>
        </w:tc>
        <w:tc>
          <w:tcPr>
            <w:tcW w:w="8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w:t>
            </w:r>
          </w:p>
        </w:tc>
        <w:tc>
          <w:tcPr>
            <w:tcW w:w="255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桌类强度</w:t>
            </w:r>
            <w:r>
              <w:rPr>
                <w:rFonts w:hint="default" w:ascii="Times New Roman" w:hAnsi="Times New Roman" w:eastAsia="宋体" w:cs="Times New Roman"/>
                <w:sz w:val="21"/>
                <w:szCs w:val="21"/>
                <w:vertAlign w:val="superscript"/>
              </w:rPr>
              <w:t>a</w:t>
            </w:r>
          </w:p>
        </w:tc>
        <w:tc>
          <w:tcPr>
            <w:tcW w:w="2125"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val="0"/>
              <w:snapToGrid w:val="0"/>
              <w:spacing w:line="360" w:lineRule="exact"/>
              <w:ind w:left="-80" w:leftChars="-25"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24821-2009</w:t>
            </w:r>
          </w:p>
          <w:p>
            <w:pPr>
              <w:keepNext w:val="0"/>
              <w:keepLines w:val="0"/>
              <w:pageBreakBefore w:val="0"/>
              <w:kinsoku/>
              <w:wordWrap/>
              <w:overflowPunct/>
              <w:topLinePunct w:val="0"/>
              <w:autoSpaceDE/>
              <w:autoSpaceDN/>
              <w:bidi w:val="0"/>
              <w:adjustRightInd w:val="0"/>
              <w:snapToGrid w:val="0"/>
              <w:spacing w:line="360" w:lineRule="exact"/>
              <w:ind w:left="-80" w:leftChars="-25"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bCs/>
                <w:kern w:val="0"/>
                <w:sz w:val="21"/>
                <w:szCs w:val="21"/>
                <w:lang w:val="en-US" w:eastAsia="zh-CN"/>
              </w:rPr>
              <w:t>6</w:t>
            </w:r>
            <w:r>
              <w:rPr>
                <w:rFonts w:hint="default" w:ascii="Times New Roman" w:hAnsi="Times New Roman" w:eastAsia="宋体" w:cs="Times New Roman"/>
                <w:bCs/>
                <w:kern w:val="0"/>
                <w:sz w:val="21"/>
                <w:szCs w:val="21"/>
              </w:rPr>
              <w:t>.5</w:t>
            </w:r>
          </w:p>
        </w:tc>
        <w:tc>
          <w:tcPr>
            <w:tcW w:w="8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w:t>
            </w:r>
          </w:p>
        </w:tc>
        <w:tc>
          <w:tcPr>
            <w:tcW w:w="255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桌类稳定性</w:t>
            </w:r>
          </w:p>
        </w:tc>
        <w:tc>
          <w:tcPr>
            <w:tcW w:w="2125"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24821-2009</w:t>
            </w:r>
          </w:p>
          <w:p>
            <w:pPr>
              <w:keepNext w:val="0"/>
              <w:keepLines w:val="0"/>
              <w:pageBreakBefore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bCs/>
                <w:kern w:val="0"/>
                <w:sz w:val="21"/>
                <w:szCs w:val="21"/>
                <w:lang w:val="en-US" w:eastAsia="zh-CN"/>
              </w:rPr>
              <w:t>6</w:t>
            </w:r>
            <w:r>
              <w:rPr>
                <w:rFonts w:hint="default" w:ascii="Times New Roman" w:hAnsi="Times New Roman" w:eastAsia="宋体" w:cs="Times New Roman"/>
                <w:bCs/>
                <w:kern w:val="0"/>
                <w:sz w:val="21"/>
                <w:szCs w:val="21"/>
              </w:rPr>
              <w:t>.5</w:t>
            </w:r>
          </w:p>
        </w:tc>
        <w:tc>
          <w:tcPr>
            <w:tcW w:w="8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w:t>
            </w:r>
          </w:p>
        </w:tc>
        <w:tc>
          <w:tcPr>
            <w:tcW w:w="255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椅凳类强度</w:t>
            </w:r>
            <w:r>
              <w:rPr>
                <w:rFonts w:hint="default" w:ascii="Times New Roman" w:hAnsi="Times New Roman" w:eastAsia="宋体" w:cs="Times New Roman"/>
                <w:sz w:val="21"/>
                <w:szCs w:val="21"/>
                <w:vertAlign w:val="superscript"/>
              </w:rPr>
              <w:t>a</w:t>
            </w:r>
          </w:p>
        </w:tc>
        <w:tc>
          <w:tcPr>
            <w:tcW w:w="2125"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24821-2009</w:t>
            </w:r>
          </w:p>
          <w:p>
            <w:pPr>
              <w:keepNext w:val="0"/>
              <w:keepLines w:val="0"/>
              <w:pageBreakBefore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bCs/>
                <w:kern w:val="0"/>
                <w:sz w:val="21"/>
                <w:szCs w:val="21"/>
                <w:lang w:val="en-US" w:eastAsia="zh-CN"/>
              </w:rPr>
              <w:t>6</w:t>
            </w:r>
            <w:r>
              <w:rPr>
                <w:rFonts w:hint="default" w:ascii="Times New Roman" w:hAnsi="Times New Roman" w:eastAsia="宋体" w:cs="Times New Roman"/>
                <w:bCs/>
                <w:kern w:val="0"/>
                <w:sz w:val="21"/>
                <w:szCs w:val="21"/>
              </w:rPr>
              <w:t>. 5</w:t>
            </w:r>
          </w:p>
        </w:tc>
        <w:tc>
          <w:tcPr>
            <w:tcW w:w="8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7</w:t>
            </w:r>
          </w:p>
        </w:tc>
        <w:tc>
          <w:tcPr>
            <w:tcW w:w="255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椅凳类稳定性</w:t>
            </w:r>
          </w:p>
        </w:tc>
        <w:tc>
          <w:tcPr>
            <w:tcW w:w="2125"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24821-2009</w:t>
            </w:r>
          </w:p>
          <w:p>
            <w:pPr>
              <w:keepNext w:val="0"/>
              <w:keepLines w:val="0"/>
              <w:pageBreakBefore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bCs/>
                <w:kern w:val="0"/>
                <w:sz w:val="21"/>
                <w:szCs w:val="21"/>
                <w:lang w:val="en-US" w:eastAsia="zh-CN"/>
              </w:rPr>
              <w:t>6</w:t>
            </w:r>
            <w:r>
              <w:rPr>
                <w:rFonts w:hint="default" w:ascii="Times New Roman" w:hAnsi="Times New Roman" w:eastAsia="宋体" w:cs="Times New Roman"/>
                <w:bCs/>
                <w:kern w:val="0"/>
                <w:sz w:val="21"/>
                <w:szCs w:val="21"/>
              </w:rPr>
              <w:t>. 5</w:t>
            </w:r>
          </w:p>
        </w:tc>
        <w:tc>
          <w:tcPr>
            <w:tcW w:w="8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8</w:t>
            </w:r>
          </w:p>
        </w:tc>
        <w:tc>
          <w:tcPr>
            <w:tcW w:w="255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有害物质限量-重金属（限色漆）(可溶性铅、可溶性镉、可溶性铬、可溶性汞)</w:t>
            </w:r>
          </w:p>
        </w:tc>
        <w:tc>
          <w:tcPr>
            <w:tcW w:w="21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18584</w:t>
            </w:r>
            <w:r>
              <w:rPr>
                <w:rFonts w:hint="default" w:ascii="Times New Roman" w:hAnsi="Times New Roman" w:eastAsia="宋体" w:cs="Times New Roman"/>
                <w:sz w:val="21"/>
                <w:szCs w:val="21"/>
                <w:lang w:val="fr-FR"/>
              </w:rPr>
              <w:t>-200</w:t>
            </w:r>
            <w:r>
              <w:rPr>
                <w:rFonts w:hint="default" w:ascii="Times New Roman" w:hAnsi="Times New Roman" w:eastAsia="宋体" w:cs="Times New Roman"/>
                <w:sz w:val="21"/>
                <w:szCs w:val="21"/>
              </w:rPr>
              <w:t>1</w:t>
            </w:r>
          </w:p>
        </w:tc>
        <w:tc>
          <w:tcPr>
            <w:tcW w:w="8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9719" w:type="dxa"/>
            <w:gridSpan w:val="9"/>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80" w:leftChars="-25" w:right="-106" w:rightChars="-33"/>
              <w:jc w:val="left"/>
              <w:textAlignment w:val="auto"/>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注：</w:t>
            </w:r>
          </w:p>
          <w:p>
            <w:pPr>
              <w:keepNext w:val="0"/>
              <w:keepLines w:val="0"/>
              <w:pageBreakBefore w:val="0"/>
              <w:kinsoku/>
              <w:wordWrap/>
              <w:overflowPunct/>
              <w:topLinePunct w:val="0"/>
              <w:autoSpaceDE/>
              <w:autoSpaceDN/>
              <w:bidi w:val="0"/>
              <w:adjustRightInd w:val="0"/>
              <w:snapToGrid w:val="0"/>
              <w:spacing w:line="320" w:lineRule="exact"/>
              <w:ind w:left="-80" w:leftChars="-25" w:right="-106" w:rightChars="-33"/>
              <w:jc w:val="left"/>
              <w:textAlignment w:val="auto"/>
              <w:rPr>
                <w:rFonts w:hint="default" w:ascii="Times New Roman" w:hAnsi="Times New Roman" w:eastAsia="宋体" w:cs="Times New Roman"/>
                <w:bCs/>
                <w:kern w:val="0"/>
                <w:sz w:val="21"/>
                <w:szCs w:val="21"/>
                <w:lang w:eastAsia="zh-CN"/>
              </w:rPr>
            </w:pPr>
            <w:r>
              <w:rPr>
                <w:rFonts w:hint="default" w:ascii="Times New Roman" w:hAnsi="Times New Roman" w:eastAsia="宋体" w:cs="Times New Roman"/>
                <w:bCs/>
                <w:kern w:val="0"/>
                <w:sz w:val="21"/>
                <w:szCs w:val="21"/>
              </w:rPr>
              <w:t>1</w:t>
            </w:r>
            <w:r>
              <w:rPr>
                <w:rFonts w:hint="default" w:ascii="Times New Roman" w:hAnsi="Times New Roman" w:eastAsia="宋体" w:cs="Times New Roman"/>
                <w:bCs/>
                <w:kern w:val="0"/>
                <w:sz w:val="21"/>
                <w:szCs w:val="21"/>
                <w:lang w:val="en-US" w:eastAsia="zh-CN"/>
              </w:rPr>
              <w:t>.</w:t>
            </w:r>
            <w:r>
              <w:rPr>
                <w:rFonts w:hint="default" w:ascii="Times New Roman" w:hAnsi="Times New Roman" w:eastAsia="宋体" w:cs="Times New Roman"/>
                <w:bCs/>
                <w:kern w:val="0"/>
                <w:sz w:val="21"/>
                <w:szCs w:val="21"/>
              </w:rPr>
              <w:t>a仅做基本项目</w:t>
            </w:r>
            <w:r>
              <w:rPr>
                <w:rFonts w:hint="default" w:ascii="Times New Roman" w:hAnsi="Times New Roman" w:eastAsia="宋体" w:cs="Times New Roman"/>
                <w:bCs/>
                <w:kern w:val="0"/>
                <w:sz w:val="21"/>
                <w:szCs w:val="21"/>
                <w:lang w:eastAsia="zh-CN"/>
              </w:rPr>
              <w:t>。</w:t>
            </w:r>
          </w:p>
          <w:p>
            <w:pPr>
              <w:keepNext w:val="0"/>
              <w:keepLines w:val="0"/>
              <w:pageBreakBefore w:val="0"/>
              <w:kinsoku/>
              <w:wordWrap/>
              <w:overflowPunct/>
              <w:topLinePunct w:val="0"/>
              <w:autoSpaceDE/>
              <w:autoSpaceDN/>
              <w:bidi w:val="0"/>
              <w:adjustRightInd w:val="0"/>
              <w:snapToGrid w:val="0"/>
              <w:spacing w:line="320" w:lineRule="exact"/>
              <w:ind w:left="-80" w:leftChars="-25" w:right="-106" w:rightChars="-33"/>
              <w:jc w:val="left"/>
              <w:textAlignment w:val="auto"/>
              <w:rPr>
                <w:rFonts w:hint="default" w:ascii="Times New Roman" w:hAnsi="Times New Roman" w:eastAsia="宋体" w:cs="Times New Roman"/>
                <w:bCs/>
                <w:kern w:val="0"/>
                <w:sz w:val="21"/>
                <w:szCs w:val="21"/>
                <w:lang w:eastAsia="zh-CN"/>
              </w:rPr>
            </w:pPr>
            <w:r>
              <w:rPr>
                <w:rFonts w:hint="default" w:ascii="Times New Roman" w:hAnsi="Times New Roman" w:eastAsia="宋体" w:cs="Times New Roman"/>
                <w:bCs/>
                <w:kern w:val="0"/>
                <w:sz w:val="21"/>
                <w:szCs w:val="21"/>
              </w:rPr>
              <w:t>2</w:t>
            </w:r>
            <w:r>
              <w:rPr>
                <w:rFonts w:hint="default" w:ascii="Times New Roman" w:hAnsi="Times New Roman" w:eastAsia="宋体" w:cs="Times New Roman"/>
                <w:bCs/>
                <w:kern w:val="0"/>
                <w:sz w:val="21"/>
                <w:szCs w:val="21"/>
                <w:lang w:val="en-US" w:eastAsia="zh-CN"/>
              </w:rPr>
              <w:t>.</w:t>
            </w:r>
            <w:r>
              <w:rPr>
                <w:rFonts w:hint="default" w:ascii="Times New Roman" w:hAnsi="Times New Roman" w:eastAsia="宋体" w:cs="Times New Roman"/>
                <w:bCs/>
                <w:kern w:val="0"/>
                <w:sz w:val="21"/>
                <w:szCs w:val="21"/>
              </w:rPr>
              <w:t>确认力学等级（家用型、商用型），未确认等级的默认为家用型</w:t>
            </w:r>
            <w:r>
              <w:rPr>
                <w:rFonts w:hint="default" w:ascii="Times New Roman" w:hAnsi="Times New Roman" w:eastAsia="宋体" w:cs="Times New Roman"/>
                <w:bCs/>
                <w:kern w:val="0"/>
                <w:sz w:val="21"/>
                <w:szCs w:val="21"/>
                <w:lang w:eastAsia="zh-CN"/>
              </w:rPr>
              <w:t>。</w:t>
            </w:r>
          </w:p>
          <w:p>
            <w:pPr>
              <w:keepNext w:val="0"/>
              <w:keepLines w:val="0"/>
              <w:pageBreakBefore w:val="0"/>
              <w:kinsoku/>
              <w:wordWrap/>
              <w:overflowPunct/>
              <w:topLinePunct w:val="0"/>
              <w:autoSpaceDE/>
              <w:autoSpaceDN/>
              <w:bidi w:val="0"/>
              <w:adjustRightInd w:val="0"/>
              <w:snapToGrid w:val="0"/>
              <w:spacing w:line="320" w:lineRule="exact"/>
              <w:ind w:left="-80" w:leftChars="-25" w:right="-106" w:rightChars="-33"/>
              <w:jc w:val="left"/>
              <w:textAlignment w:val="auto"/>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3</w:t>
            </w:r>
            <w:r>
              <w:rPr>
                <w:rFonts w:hint="default" w:ascii="Times New Roman" w:hAnsi="Times New Roman" w:eastAsia="宋体" w:cs="Times New Roman"/>
                <w:bCs/>
                <w:kern w:val="0"/>
                <w:sz w:val="21"/>
                <w:szCs w:val="21"/>
                <w:lang w:val="en-US" w:eastAsia="zh-CN"/>
              </w:rPr>
              <w:t>.</w:t>
            </w:r>
            <w:r>
              <w:rPr>
                <w:rFonts w:hint="default" w:ascii="Times New Roman" w:hAnsi="Times New Roman" w:eastAsia="宋体" w:cs="Times New Roman"/>
                <w:bCs/>
                <w:kern w:val="0"/>
                <w:sz w:val="21"/>
                <w:szCs w:val="21"/>
              </w:rPr>
              <w:t>强度和稳定性检验项目按产品和实际适用情况进行选取，具体项目细分如下：</w:t>
            </w:r>
          </w:p>
          <w:p>
            <w:pPr>
              <w:keepNext w:val="0"/>
              <w:keepLines w:val="0"/>
              <w:pageBreakBefore w:val="0"/>
              <w:kinsoku/>
              <w:wordWrap/>
              <w:overflowPunct/>
              <w:topLinePunct w:val="0"/>
              <w:autoSpaceDE/>
              <w:autoSpaceDN/>
              <w:bidi w:val="0"/>
              <w:adjustRightInd w:val="0"/>
              <w:snapToGrid w:val="0"/>
              <w:spacing w:line="320" w:lineRule="exact"/>
              <w:ind w:left="-80" w:leftChars="-25" w:right="-106" w:rightChars="-33"/>
              <w:jc w:val="left"/>
              <w:textAlignment w:val="auto"/>
              <w:rPr>
                <w:rFonts w:hint="default" w:ascii="Times New Roman" w:hAnsi="Times New Roman" w:eastAsia="宋体" w:cs="Times New Roman"/>
                <w:bCs/>
                <w:kern w:val="0"/>
                <w:sz w:val="21"/>
                <w:szCs w:val="21"/>
                <w:lang w:eastAsia="zh-CN"/>
              </w:rPr>
            </w:pPr>
            <w:r>
              <w:rPr>
                <w:rFonts w:hint="default" w:ascii="Times New Roman" w:hAnsi="Times New Roman" w:eastAsia="宋体" w:cs="Times New Roman"/>
                <w:bCs/>
                <w:kern w:val="0"/>
                <w:sz w:val="21"/>
                <w:szCs w:val="21"/>
              </w:rPr>
              <w:t>桌类强度包括：桌面垂直静载荷、桌面持续垂直静载荷、水平静载荷、桌面垂直冲击、桌腿跌落</w:t>
            </w:r>
            <w:r>
              <w:rPr>
                <w:rFonts w:hint="default" w:ascii="Times New Roman" w:hAnsi="Times New Roman" w:eastAsia="宋体" w:cs="Times New Roman"/>
                <w:bCs/>
                <w:kern w:val="0"/>
                <w:sz w:val="21"/>
                <w:szCs w:val="21"/>
                <w:lang w:eastAsia="zh-CN"/>
              </w:rPr>
              <w:t>。</w:t>
            </w:r>
          </w:p>
          <w:p>
            <w:pPr>
              <w:keepNext w:val="0"/>
              <w:keepLines w:val="0"/>
              <w:pageBreakBefore w:val="0"/>
              <w:kinsoku/>
              <w:wordWrap/>
              <w:overflowPunct/>
              <w:topLinePunct w:val="0"/>
              <w:autoSpaceDE/>
              <w:autoSpaceDN/>
              <w:bidi w:val="0"/>
              <w:adjustRightInd w:val="0"/>
              <w:snapToGrid w:val="0"/>
              <w:spacing w:line="320" w:lineRule="exact"/>
              <w:ind w:left="-80" w:leftChars="-25" w:right="-106" w:rightChars="-33"/>
              <w:jc w:val="left"/>
              <w:textAlignment w:val="auto"/>
              <w:rPr>
                <w:rFonts w:hint="default" w:ascii="Times New Roman" w:hAnsi="Times New Roman" w:eastAsia="宋体" w:cs="Times New Roman"/>
                <w:bCs/>
                <w:kern w:val="0"/>
                <w:sz w:val="21"/>
                <w:szCs w:val="21"/>
                <w:lang w:eastAsia="zh-CN"/>
              </w:rPr>
            </w:pPr>
            <w:r>
              <w:rPr>
                <w:rFonts w:hint="default" w:ascii="Times New Roman" w:hAnsi="Times New Roman" w:eastAsia="宋体" w:cs="Times New Roman"/>
                <w:bCs/>
                <w:kern w:val="0"/>
                <w:sz w:val="21"/>
                <w:szCs w:val="21"/>
              </w:rPr>
              <w:t>桌类稳定性包括：桌面垂直加载</w:t>
            </w:r>
            <w:r>
              <w:rPr>
                <w:rFonts w:hint="default" w:ascii="Times New Roman" w:hAnsi="Times New Roman" w:eastAsia="宋体" w:cs="Times New Roman"/>
                <w:bCs/>
                <w:kern w:val="0"/>
                <w:sz w:val="21"/>
                <w:szCs w:val="21"/>
                <w:lang w:eastAsia="zh-CN"/>
              </w:rPr>
              <w:t>。</w:t>
            </w:r>
          </w:p>
          <w:p>
            <w:pPr>
              <w:keepNext w:val="0"/>
              <w:keepLines w:val="0"/>
              <w:pageBreakBefore w:val="0"/>
              <w:kinsoku/>
              <w:wordWrap/>
              <w:overflowPunct/>
              <w:topLinePunct w:val="0"/>
              <w:autoSpaceDE/>
              <w:autoSpaceDN/>
              <w:bidi w:val="0"/>
              <w:adjustRightInd w:val="0"/>
              <w:snapToGrid w:val="0"/>
              <w:spacing w:line="320" w:lineRule="exact"/>
              <w:ind w:left="-80" w:leftChars="-25" w:right="-106" w:rightChars="-33"/>
              <w:jc w:val="left"/>
              <w:textAlignment w:val="auto"/>
              <w:rPr>
                <w:rFonts w:hint="default" w:ascii="Times New Roman" w:hAnsi="Times New Roman" w:eastAsia="宋体" w:cs="Times New Roman"/>
                <w:bCs/>
                <w:kern w:val="0"/>
                <w:sz w:val="21"/>
                <w:szCs w:val="21"/>
                <w:lang w:eastAsia="zh-CN"/>
              </w:rPr>
            </w:pPr>
            <w:r>
              <w:rPr>
                <w:rFonts w:hint="default" w:ascii="Times New Roman" w:hAnsi="Times New Roman" w:eastAsia="宋体" w:cs="Times New Roman"/>
                <w:bCs/>
                <w:kern w:val="0"/>
                <w:sz w:val="21"/>
                <w:szCs w:val="21"/>
              </w:rPr>
              <w:t>椅凳类强度包括：座面静载荷、椅背静载荷、椅腿向前静载荷、椅背冲击、椅（凳）腿跌落</w:t>
            </w:r>
            <w:r>
              <w:rPr>
                <w:rFonts w:hint="default" w:ascii="Times New Roman" w:hAnsi="Times New Roman" w:eastAsia="宋体" w:cs="Times New Roman"/>
                <w:bCs/>
                <w:kern w:val="0"/>
                <w:sz w:val="21"/>
                <w:szCs w:val="21"/>
                <w:lang w:eastAsia="zh-CN"/>
              </w:rPr>
              <w:t>。</w:t>
            </w:r>
          </w:p>
          <w:p>
            <w:pPr>
              <w:keepNext w:val="0"/>
              <w:keepLines w:val="0"/>
              <w:pageBreakBefore w:val="0"/>
              <w:kinsoku/>
              <w:wordWrap/>
              <w:overflowPunct/>
              <w:topLinePunct w:val="0"/>
              <w:autoSpaceDE/>
              <w:autoSpaceDN/>
              <w:bidi w:val="0"/>
              <w:adjustRightInd w:val="0"/>
              <w:snapToGrid w:val="0"/>
              <w:spacing w:line="320" w:lineRule="exact"/>
              <w:ind w:left="-80" w:leftChars="-25" w:right="-106" w:rightChars="-33"/>
              <w:jc w:val="left"/>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bCs/>
                <w:kern w:val="0"/>
                <w:sz w:val="21"/>
                <w:szCs w:val="21"/>
              </w:rPr>
              <w:t>椅凳类稳定性包括：椅向后倾翻、凳子任意方向倾翻</w:t>
            </w:r>
            <w:r>
              <w:rPr>
                <w:rFonts w:hint="default" w:ascii="Times New Roman" w:hAnsi="Times New Roman" w:eastAsia="宋体" w:cs="Times New Roman"/>
                <w:bCs/>
                <w:kern w:val="0"/>
                <w:sz w:val="21"/>
                <w:szCs w:val="21"/>
                <w:lang w:eastAsia="zh-CN"/>
              </w:rPr>
              <w:t>。</w:t>
            </w:r>
          </w:p>
        </w:tc>
      </w:tr>
    </w:tbl>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楷体_GB2312" w:hAnsi="楷体_GB2312" w:eastAsia="楷体_GB2312" w:cs="楷体_GB2312"/>
          <w:b/>
          <w:bCs/>
          <w:kern w:val="2"/>
          <w:sz w:val="32"/>
          <w:szCs w:val="32"/>
          <w:lang w:val="en-US" w:eastAsia="zh-CN" w:bidi="ar-SA"/>
        </w:rPr>
      </w:pPr>
      <w:r>
        <w:rPr>
          <w:rFonts w:hint="eastAsia" w:ascii="楷体_GB2312" w:hAnsi="楷体_GB2312" w:eastAsia="楷体_GB2312" w:cs="楷体_GB2312"/>
          <w:color w:val="000000"/>
          <w:kern w:val="2"/>
          <w:sz w:val="32"/>
          <w:szCs w:val="32"/>
          <w:lang w:val="en-US" w:eastAsia="zh-CN" w:bidi="ar-SA"/>
        </w:rPr>
        <w:t>（五）木制家具</w:t>
      </w:r>
    </w:p>
    <w:tbl>
      <w:tblPr>
        <w:tblStyle w:val="4"/>
        <w:tblW w:w="966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5"/>
        <w:gridCol w:w="880"/>
        <w:gridCol w:w="1121"/>
        <w:gridCol w:w="2636"/>
        <w:gridCol w:w="765"/>
        <w:gridCol w:w="1125"/>
        <w:gridCol w:w="690"/>
        <w:gridCol w:w="900"/>
        <w:gridCol w:w="8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80" w:leftChars="-25"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序号</w:t>
            </w:r>
          </w:p>
        </w:tc>
        <w:tc>
          <w:tcPr>
            <w:tcW w:w="20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检验项目</w:t>
            </w:r>
          </w:p>
        </w:tc>
        <w:tc>
          <w:tcPr>
            <w:tcW w:w="26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检验方法</w:t>
            </w:r>
          </w:p>
        </w:tc>
        <w:tc>
          <w:tcPr>
            <w:tcW w:w="7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强制性</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非强</w:t>
            </w:r>
          </w:p>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制性</w:t>
            </w:r>
          </w:p>
        </w:tc>
        <w:tc>
          <w:tcPr>
            <w:tcW w:w="6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重要项</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较重</w:t>
            </w:r>
          </w:p>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要项</w:t>
            </w:r>
          </w:p>
        </w:tc>
        <w:tc>
          <w:tcPr>
            <w:tcW w:w="8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2"/>
              </w:numPr>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c>
          <w:tcPr>
            <w:tcW w:w="20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木工要求</w:t>
            </w:r>
          </w:p>
        </w:tc>
        <w:tc>
          <w:tcPr>
            <w:tcW w:w="26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3324-2017中表3</w:t>
            </w:r>
            <w:r>
              <w:rPr>
                <w:rFonts w:hint="default" w:ascii="Times New Roman" w:hAnsi="Times New Roman" w:eastAsia="宋体" w:cs="Times New Roman"/>
                <w:sz w:val="21"/>
                <w:szCs w:val="21"/>
                <w:lang w:val="en-US" w:eastAsia="zh-CN"/>
              </w:rPr>
              <w:t>中</w:t>
            </w:r>
            <w:r>
              <w:rPr>
                <w:rFonts w:hint="default" w:ascii="Times New Roman" w:hAnsi="Times New Roman" w:eastAsia="宋体" w:cs="Times New Roman"/>
                <w:sz w:val="21"/>
                <w:szCs w:val="21"/>
              </w:rPr>
              <w:t>27、28、30、32、34</w:t>
            </w:r>
            <w:r>
              <w:rPr>
                <w:rFonts w:hint="default"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条款6.4</w:t>
            </w:r>
          </w:p>
        </w:tc>
        <w:tc>
          <w:tcPr>
            <w:tcW w:w="7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11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6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2"/>
              </w:numPr>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c>
          <w:tcPr>
            <w:tcW w:w="8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表面理化性能（漆膜）</w:t>
            </w:r>
          </w:p>
        </w:tc>
        <w:tc>
          <w:tcPr>
            <w:tcW w:w="11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耐液性</w:t>
            </w:r>
          </w:p>
        </w:tc>
        <w:tc>
          <w:tcPr>
            <w:tcW w:w="26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3324-2017</w:t>
            </w:r>
            <w:r>
              <w:rPr>
                <w:rFonts w:hint="default" w:ascii="Times New Roman" w:hAnsi="Times New Roman" w:eastAsia="宋体" w:cs="Times New Roman"/>
                <w:sz w:val="21"/>
                <w:szCs w:val="21"/>
                <w:lang w:val="en-US" w:eastAsia="zh-CN"/>
              </w:rPr>
              <w:t xml:space="preserve"> 6.5</w:t>
            </w:r>
          </w:p>
        </w:tc>
        <w:tc>
          <w:tcPr>
            <w:tcW w:w="7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11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6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2"/>
              </w:numPr>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c>
          <w:tcPr>
            <w:tcW w:w="880"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p>
        </w:tc>
        <w:tc>
          <w:tcPr>
            <w:tcW w:w="11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耐湿热</w:t>
            </w:r>
          </w:p>
        </w:tc>
        <w:tc>
          <w:tcPr>
            <w:tcW w:w="26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3324-2017</w:t>
            </w:r>
            <w:r>
              <w:rPr>
                <w:rFonts w:hint="default" w:ascii="Times New Roman" w:hAnsi="Times New Roman" w:eastAsia="宋体" w:cs="Times New Roman"/>
                <w:sz w:val="21"/>
                <w:szCs w:val="21"/>
                <w:lang w:val="en-US" w:eastAsia="zh-CN"/>
              </w:rPr>
              <w:t xml:space="preserve"> 6.5</w:t>
            </w:r>
          </w:p>
        </w:tc>
        <w:tc>
          <w:tcPr>
            <w:tcW w:w="7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11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6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2"/>
              </w:numPr>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c>
          <w:tcPr>
            <w:tcW w:w="880"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p>
        </w:tc>
        <w:tc>
          <w:tcPr>
            <w:tcW w:w="11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耐干热</w:t>
            </w:r>
          </w:p>
        </w:tc>
        <w:tc>
          <w:tcPr>
            <w:tcW w:w="26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3324-2017</w:t>
            </w:r>
            <w:r>
              <w:rPr>
                <w:rFonts w:hint="default" w:ascii="Times New Roman" w:hAnsi="Times New Roman" w:eastAsia="宋体" w:cs="Times New Roman"/>
                <w:sz w:val="21"/>
                <w:szCs w:val="21"/>
                <w:lang w:val="en-US" w:eastAsia="zh-CN"/>
              </w:rPr>
              <w:t xml:space="preserve"> 6.5</w:t>
            </w:r>
          </w:p>
        </w:tc>
        <w:tc>
          <w:tcPr>
            <w:tcW w:w="7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11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6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2"/>
              </w:numPr>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c>
          <w:tcPr>
            <w:tcW w:w="880"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p>
        </w:tc>
        <w:tc>
          <w:tcPr>
            <w:tcW w:w="11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附着力</w:t>
            </w:r>
          </w:p>
        </w:tc>
        <w:tc>
          <w:tcPr>
            <w:tcW w:w="26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3324-2017</w:t>
            </w:r>
            <w:r>
              <w:rPr>
                <w:rFonts w:hint="default" w:ascii="Times New Roman" w:hAnsi="Times New Roman" w:eastAsia="宋体" w:cs="Times New Roman"/>
                <w:sz w:val="21"/>
                <w:szCs w:val="21"/>
                <w:lang w:val="en-US" w:eastAsia="zh-CN"/>
              </w:rPr>
              <w:t xml:space="preserve"> 6.5</w:t>
            </w:r>
          </w:p>
        </w:tc>
        <w:tc>
          <w:tcPr>
            <w:tcW w:w="7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11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6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2"/>
              </w:numPr>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c>
          <w:tcPr>
            <w:tcW w:w="880"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p>
        </w:tc>
        <w:tc>
          <w:tcPr>
            <w:tcW w:w="11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耐冷热温差</w:t>
            </w:r>
          </w:p>
        </w:tc>
        <w:tc>
          <w:tcPr>
            <w:tcW w:w="26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3324-2017</w:t>
            </w:r>
            <w:r>
              <w:rPr>
                <w:rFonts w:hint="default" w:ascii="Times New Roman" w:hAnsi="Times New Roman" w:eastAsia="宋体" w:cs="Times New Roman"/>
                <w:sz w:val="21"/>
                <w:szCs w:val="21"/>
                <w:lang w:val="en-US" w:eastAsia="zh-CN"/>
              </w:rPr>
              <w:t xml:space="preserve"> 6.5</w:t>
            </w:r>
          </w:p>
        </w:tc>
        <w:tc>
          <w:tcPr>
            <w:tcW w:w="7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11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6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2"/>
              </w:numPr>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c>
          <w:tcPr>
            <w:tcW w:w="880"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p>
        </w:tc>
        <w:tc>
          <w:tcPr>
            <w:tcW w:w="11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耐磨性</w:t>
            </w:r>
          </w:p>
        </w:tc>
        <w:tc>
          <w:tcPr>
            <w:tcW w:w="26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3324-2017</w:t>
            </w:r>
            <w:r>
              <w:rPr>
                <w:rFonts w:hint="default" w:ascii="Times New Roman" w:hAnsi="Times New Roman" w:eastAsia="宋体" w:cs="Times New Roman"/>
                <w:sz w:val="21"/>
                <w:szCs w:val="21"/>
                <w:lang w:val="en-US" w:eastAsia="zh-CN"/>
              </w:rPr>
              <w:t xml:space="preserve"> 6.5</w:t>
            </w:r>
          </w:p>
        </w:tc>
        <w:tc>
          <w:tcPr>
            <w:tcW w:w="7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11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6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2"/>
              </w:numPr>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c>
          <w:tcPr>
            <w:tcW w:w="880"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p>
        </w:tc>
        <w:tc>
          <w:tcPr>
            <w:tcW w:w="11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抗冲击</w:t>
            </w:r>
          </w:p>
        </w:tc>
        <w:tc>
          <w:tcPr>
            <w:tcW w:w="26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3324-2017</w:t>
            </w:r>
            <w:r>
              <w:rPr>
                <w:rFonts w:hint="default" w:ascii="Times New Roman" w:hAnsi="Times New Roman" w:eastAsia="宋体" w:cs="Times New Roman"/>
                <w:sz w:val="21"/>
                <w:szCs w:val="21"/>
                <w:lang w:val="en-US" w:eastAsia="zh-CN"/>
              </w:rPr>
              <w:t xml:space="preserve"> 6.5</w:t>
            </w:r>
          </w:p>
        </w:tc>
        <w:tc>
          <w:tcPr>
            <w:tcW w:w="7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11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6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2"/>
              </w:numPr>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c>
          <w:tcPr>
            <w:tcW w:w="8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表面理化性能（软、硬质覆面）</w:t>
            </w:r>
          </w:p>
        </w:tc>
        <w:tc>
          <w:tcPr>
            <w:tcW w:w="11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耐冷热循环</w:t>
            </w:r>
          </w:p>
        </w:tc>
        <w:tc>
          <w:tcPr>
            <w:tcW w:w="26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3324-2017</w:t>
            </w:r>
            <w:r>
              <w:rPr>
                <w:rFonts w:hint="default" w:ascii="Times New Roman" w:hAnsi="Times New Roman" w:eastAsia="宋体" w:cs="Times New Roman"/>
                <w:sz w:val="21"/>
                <w:szCs w:val="21"/>
                <w:lang w:val="en-US" w:eastAsia="zh-CN"/>
              </w:rPr>
              <w:t xml:space="preserve"> 6.5</w:t>
            </w:r>
          </w:p>
        </w:tc>
        <w:tc>
          <w:tcPr>
            <w:tcW w:w="7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11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6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2"/>
              </w:numPr>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c>
          <w:tcPr>
            <w:tcW w:w="880"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p>
        </w:tc>
        <w:tc>
          <w:tcPr>
            <w:tcW w:w="11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耐干热</w:t>
            </w:r>
          </w:p>
        </w:tc>
        <w:tc>
          <w:tcPr>
            <w:tcW w:w="26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3324-2017</w:t>
            </w:r>
            <w:r>
              <w:rPr>
                <w:rFonts w:hint="default" w:ascii="Times New Roman" w:hAnsi="Times New Roman" w:eastAsia="宋体" w:cs="Times New Roman"/>
                <w:sz w:val="21"/>
                <w:szCs w:val="21"/>
                <w:lang w:val="en-US" w:eastAsia="zh-CN"/>
              </w:rPr>
              <w:t xml:space="preserve"> 6.5</w:t>
            </w:r>
          </w:p>
        </w:tc>
        <w:tc>
          <w:tcPr>
            <w:tcW w:w="7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11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6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2"/>
              </w:numPr>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c>
          <w:tcPr>
            <w:tcW w:w="880"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p>
        </w:tc>
        <w:tc>
          <w:tcPr>
            <w:tcW w:w="11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耐湿热</w:t>
            </w:r>
          </w:p>
        </w:tc>
        <w:tc>
          <w:tcPr>
            <w:tcW w:w="26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3324-2017</w:t>
            </w:r>
            <w:r>
              <w:rPr>
                <w:rFonts w:hint="default" w:ascii="Times New Roman" w:hAnsi="Times New Roman" w:eastAsia="宋体" w:cs="Times New Roman"/>
                <w:sz w:val="21"/>
                <w:szCs w:val="21"/>
                <w:lang w:val="en-US" w:eastAsia="zh-CN"/>
              </w:rPr>
              <w:t xml:space="preserve"> 6.5</w:t>
            </w:r>
          </w:p>
        </w:tc>
        <w:tc>
          <w:tcPr>
            <w:tcW w:w="7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11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6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noWrap w:val="0"/>
            <w:vAlign w:val="center"/>
          </w:tcPr>
          <w:p>
            <w:pPr>
              <w:keepNext w:val="0"/>
              <w:keepLines w:val="0"/>
              <w:pageBreakBefore w:val="0"/>
              <w:numPr>
                <w:ilvl w:val="0"/>
                <w:numId w:val="2"/>
              </w:numPr>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c>
          <w:tcPr>
            <w:tcW w:w="880" w:type="dxa"/>
            <w:vMerge w:val="continue"/>
            <w:tcBorders>
              <w:left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耐划痕</w:t>
            </w:r>
          </w:p>
        </w:tc>
        <w:tc>
          <w:tcPr>
            <w:tcW w:w="2636"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3324-2017</w:t>
            </w:r>
            <w:r>
              <w:rPr>
                <w:rFonts w:hint="default" w:ascii="Times New Roman" w:hAnsi="Times New Roman" w:eastAsia="宋体" w:cs="Times New Roman"/>
                <w:sz w:val="21"/>
                <w:szCs w:val="21"/>
                <w:lang w:val="en-US" w:eastAsia="zh-CN"/>
              </w:rPr>
              <w:t xml:space="preserve"> 6.5</w:t>
            </w:r>
          </w:p>
        </w:tc>
        <w:tc>
          <w:tcPr>
            <w:tcW w:w="76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112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690"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900"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91" w:type="dxa"/>
            <w:noWrap w:val="0"/>
            <w:vAlign w:val="top"/>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noWrap w:val="0"/>
            <w:vAlign w:val="center"/>
          </w:tcPr>
          <w:p>
            <w:pPr>
              <w:keepNext w:val="0"/>
              <w:keepLines w:val="0"/>
              <w:pageBreakBefore w:val="0"/>
              <w:numPr>
                <w:ilvl w:val="0"/>
                <w:numId w:val="2"/>
              </w:numPr>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c>
          <w:tcPr>
            <w:tcW w:w="880" w:type="dxa"/>
            <w:vMerge w:val="continue"/>
            <w:tcBorders>
              <w:left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耐污染性能</w:t>
            </w:r>
          </w:p>
        </w:tc>
        <w:tc>
          <w:tcPr>
            <w:tcW w:w="2636"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3324-2017</w:t>
            </w:r>
            <w:r>
              <w:rPr>
                <w:rFonts w:hint="default" w:ascii="Times New Roman" w:hAnsi="Times New Roman" w:eastAsia="宋体" w:cs="Times New Roman"/>
                <w:sz w:val="21"/>
                <w:szCs w:val="21"/>
                <w:lang w:val="en-US" w:eastAsia="zh-CN"/>
              </w:rPr>
              <w:t xml:space="preserve"> 6.5</w:t>
            </w:r>
          </w:p>
        </w:tc>
        <w:tc>
          <w:tcPr>
            <w:tcW w:w="76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112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690"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900"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91" w:type="dxa"/>
            <w:noWrap w:val="0"/>
            <w:vAlign w:val="top"/>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noWrap w:val="0"/>
            <w:vAlign w:val="center"/>
          </w:tcPr>
          <w:p>
            <w:pPr>
              <w:keepNext w:val="0"/>
              <w:keepLines w:val="0"/>
              <w:pageBreakBefore w:val="0"/>
              <w:numPr>
                <w:ilvl w:val="0"/>
                <w:numId w:val="2"/>
              </w:numPr>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c>
          <w:tcPr>
            <w:tcW w:w="880" w:type="dxa"/>
            <w:vMerge w:val="continue"/>
            <w:tcBorders>
              <w:left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表面耐磨性</w:t>
            </w:r>
          </w:p>
        </w:tc>
        <w:tc>
          <w:tcPr>
            <w:tcW w:w="2636"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3324-2017</w:t>
            </w:r>
            <w:r>
              <w:rPr>
                <w:rFonts w:hint="default" w:ascii="Times New Roman" w:hAnsi="Times New Roman" w:eastAsia="宋体" w:cs="Times New Roman"/>
                <w:sz w:val="21"/>
                <w:szCs w:val="21"/>
                <w:lang w:val="en-US" w:eastAsia="zh-CN"/>
              </w:rPr>
              <w:t xml:space="preserve"> 6.5</w:t>
            </w:r>
          </w:p>
        </w:tc>
        <w:tc>
          <w:tcPr>
            <w:tcW w:w="76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112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690"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900"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91" w:type="dxa"/>
            <w:noWrap w:val="0"/>
            <w:vAlign w:val="top"/>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noWrap w:val="0"/>
            <w:vAlign w:val="center"/>
          </w:tcPr>
          <w:p>
            <w:pPr>
              <w:keepNext w:val="0"/>
              <w:keepLines w:val="0"/>
              <w:pageBreakBefore w:val="0"/>
              <w:numPr>
                <w:ilvl w:val="0"/>
                <w:numId w:val="2"/>
              </w:numPr>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c>
          <w:tcPr>
            <w:tcW w:w="880" w:type="dxa"/>
            <w:vMerge w:val="continue"/>
            <w:tcBorders>
              <w:left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抗冲击</w:t>
            </w:r>
          </w:p>
        </w:tc>
        <w:tc>
          <w:tcPr>
            <w:tcW w:w="2636"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3324-2017</w:t>
            </w:r>
            <w:r>
              <w:rPr>
                <w:rFonts w:hint="default" w:ascii="Times New Roman" w:hAnsi="Times New Roman" w:eastAsia="宋体" w:cs="Times New Roman"/>
                <w:sz w:val="21"/>
                <w:szCs w:val="21"/>
                <w:lang w:val="en-US" w:eastAsia="zh-CN"/>
              </w:rPr>
              <w:t xml:space="preserve"> 6.5</w:t>
            </w:r>
          </w:p>
        </w:tc>
        <w:tc>
          <w:tcPr>
            <w:tcW w:w="76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112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690"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900"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91" w:type="dxa"/>
            <w:noWrap w:val="0"/>
            <w:vAlign w:val="top"/>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noWrap w:val="0"/>
            <w:vAlign w:val="center"/>
          </w:tcPr>
          <w:p>
            <w:pPr>
              <w:keepNext w:val="0"/>
              <w:keepLines w:val="0"/>
              <w:pageBreakBefore w:val="0"/>
              <w:numPr>
                <w:ilvl w:val="0"/>
                <w:numId w:val="2"/>
              </w:numPr>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c>
          <w:tcPr>
            <w:tcW w:w="880" w:type="dxa"/>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力学性能（柜类）</w:t>
            </w: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结构和底架强度试验</w:t>
            </w:r>
          </w:p>
        </w:tc>
        <w:tc>
          <w:tcPr>
            <w:tcW w:w="2636" w:type="dxa"/>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3324-2017 6.7.5</w:t>
            </w:r>
          </w:p>
        </w:tc>
        <w:tc>
          <w:tcPr>
            <w:tcW w:w="76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c>
          <w:tcPr>
            <w:tcW w:w="112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690"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900"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91" w:type="dxa"/>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noWrap w:val="0"/>
            <w:vAlign w:val="center"/>
          </w:tcPr>
          <w:p>
            <w:pPr>
              <w:keepNext w:val="0"/>
              <w:keepLines w:val="0"/>
              <w:pageBreakBefore w:val="0"/>
              <w:numPr>
                <w:ilvl w:val="0"/>
                <w:numId w:val="2"/>
              </w:numPr>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c>
          <w:tcPr>
            <w:tcW w:w="880"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推拉构件结构强度试验</w:t>
            </w:r>
          </w:p>
        </w:tc>
        <w:tc>
          <w:tcPr>
            <w:tcW w:w="2636" w:type="dxa"/>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3324-2017 6.7.5</w:t>
            </w:r>
          </w:p>
        </w:tc>
        <w:tc>
          <w:tcPr>
            <w:tcW w:w="76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c>
          <w:tcPr>
            <w:tcW w:w="112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690"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900"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91" w:type="dxa"/>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noWrap w:val="0"/>
            <w:vAlign w:val="center"/>
          </w:tcPr>
          <w:p>
            <w:pPr>
              <w:keepNext w:val="0"/>
              <w:keepLines w:val="0"/>
              <w:pageBreakBefore w:val="0"/>
              <w:numPr>
                <w:ilvl w:val="0"/>
                <w:numId w:val="2"/>
              </w:numPr>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c>
          <w:tcPr>
            <w:tcW w:w="880"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推拉构件强度试验</w:t>
            </w:r>
          </w:p>
        </w:tc>
        <w:tc>
          <w:tcPr>
            <w:tcW w:w="2636" w:type="dxa"/>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3324-2017 6.7.5</w:t>
            </w:r>
          </w:p>
        </w:tc>
        <w:tc>
          <w:tcPr>
            <w:tcW w:w="76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c>
          <w:tcPr>
            <w:tcW w:w="112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690"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900"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91" w:type="dxa"/>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noWrap w:val="0"/>
            <w:vAlign w:val="center"/>
          </w:tcPr>
          <w:p>
            <w:pPr>
              <w:keepNext w:val="0"/>
              <w:keepLines w:val="0"/>
              <w:pageBreakBefore w:val="0"/>
              <w:numPr>
                <w:ilvl w:val="0"/>
                <w:numId w:val="2"/>
              </w:numPr>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c>
          <w:tcPr>
            <w:tcW w:w="880"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稳定性</w:t>
            </w:r>
          </w:p>
        </w:tc>
        <w:tc>
          <w:tcPr>
            <w:tcW w:w="2636" w:type="dxa"/>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3324-2017 6.7.4</w:t>
            </w:r>
          </w:p>
        </w:tc>
        <w:tc>
          <w:tcPr>
            <w:tcW w:w="76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c>
          <w:tcPr>
            <w:tcW w:w="112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690"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900"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91" w:type="dxa"/>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noWrap w:val="0"/>
            <w:vAlign w:val="center"/>
          </w:tcPr>
          <w:p>
            <w:pPr>
              <w:keepNext w:val="0"/>
              <w:keepLines w:val="0"/>
              <w:pageBreakBefore w:val="0"/>
              <w:numPr>
                <w:ilvl w:val="0"/>
                <w:numId w:val="2"/>
              </w:numPr>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c>
          <w:tcPr>
            <w:tcW w:w="880" w:type="dxa"/>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力学性能（桌类）</w:t>
            </w: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桌面垂直静载荷试验</w:t>
            </w:r>
          </w:p>
        </w:tc>
        <w:tc>
          <w:tcPr>
            <w:tcW w:w="2636" w:type="dxa"/>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3324-2017 6.7.1</w:t>
            </w:r>
          </w:p>
        </w:tc>
        <w:tc>
          <w:tcPr>
            <w:tcW w:w="76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c>
          <w:tcPr>
            <w:tcW w:w="112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690"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900"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91" w:type="dxa"/>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noWrap w:val="0"/>
            <w:vAlign w:val="center"/>
          </w:tcPr>
          <w:p>
            <w:pPr>
              <w:keepNext w:val="0"/>
              <w:keepLines w:val="0"/>
              <w:pageBreakBefore w:val="0"/>
              <w:numPr>
                <w:ilvl w:val="0"/>
                <w:numId w:val="2"/>
              </w:numPr>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c>
          <w:tcPr>
            <w:tcW w:w="880"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水平静载荷试验</w:t>
            </w:r>
          </w:p>
        </w:tc>
        <w:tc>
          <w:tcPr>
            <w:tcW w:w="2636" w:type="dxa"/>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3324-2017 6.7.1</w:t>
            </w:r>
          </w:p>
        </w:tc>
        <w:tc>
          <w:tcPr>
            <w:tcW w:w="76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c>
          <w:tcPr>
            <w:tcW w:w="112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690"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900"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91" w:type="dxa"/>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noWrap w:val="0"/>
            <w:vAlign w:val="center"/>
          </w:tcPr>
          <w:p>
            <w:pPr>
              <w:keepNext w:val="0"/>
              <w:keepLines w:val="0"/>
              <w:pageBreakBefore w:val="0"/>
              <w:numPr>
                <w:ilvl w:val="0"/>
                <w:numId w:val="2"/>
              </w:numPr>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c>
          <w:tcPr>
            <w:tcW w:w="880"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桌面垂直冲击试验</w:t>
            </w:r>
          </w:p>
        </w:tc>
        <w:tc>
          <w:tcPr>
            <w:tcW w:w="2636" w:type="dxa"/>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3324-2017 6.7.1</w:t>
            </w:r>
          </w:p>
        </w:tc>
        <w:tc>
          <w:tcPr>
            <w:tcW w:w="76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c>
          <w:tcPr>
            <w:tcW w:w="112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690"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900"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91" w:type="dxa"/>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noWrap w:val="0"/>
            <w:vAlign w:val="center"/>
          </w:tcPr>
          <w:p>
            <w:pPr>
              <w:keepNext w:val="0"/>
              <w:keepLines w:val="0"/>
              <w:pageBreakBefore w:val="0"/>
              <w:numPr>
                <w:ilvl w:val="0"/>
                <w:numId w:val="2"/>
              </w:numPr>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c>
          <w:tcPr>
            <w:tcW w:w="880"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桌腿跌落</w:t>
            </w:r>
          </w:p>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试验</w:t>
            </w:r>
          </w:p>
        </w:tc>
        <w:tc>
          <w:tcPr>
            <w:tcW w:w="2636" w:type="dxa"/>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3324-2017 6.7.1</w:t>
            </w:r>
          </w:p>
        </w:tc>
        <w:tc>
          <w:tcPr>
            <w:tcW w:w="76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c>
          <w:tcPr>
            <w:tcW w:w="112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690"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900"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91" w:type="dxa"/>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noWrap w:val="0"/>
            <w:vAlign w:val="center"/>
          </w:tcPr>
          <w:p>
            <w:pPr>
              <w:keepNext w:val="0"/>
              <w:keepLines w:val="0"/>
              <w:pageBreakBefore w:val="0"/>
              <w:numPr>
                <w:ilvl w:val="0"/>
                <w:numId w:val="2"/>
              </w:numPr>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c>
          <w:tcPr>
            <w:tcW w:w="880"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稳定性</w:t>
            </w:r>
          </w:p>
        </w:tc>
        <w:tc>
          <w:tcPr>
            <w:tcW w:w="2636" w:type="dxa"/>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3324-2017 6.7.7</w:t>
            </w:r>
          </w:p>
        </w:tc>
        <w:tc>
          <w:tcPr>
            <w:tcW w:w="76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c>
          <w:tcPr>
            <w:tcW w:w="112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690"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900"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91" w:type="dxa"/>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noWrap w:val="0"/>
            <w:vAlign w:val="center"/>
          </w:tcPr>
          <w:p>
            <w:pPr>
              <w:keepNext w:val="0"/>
              <w:keepLines w:val="0"/>
              <w:pageBreakBefore w:val="0"/>
              <w:numPr>
                <w:ilvl w:val="0"/>
                <w:numId w:val="2"/>
              </w:numPr>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c>
          <w:tcPr>
            <w:tcW w:w="880" w:type="dxa"/>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力学性能（椅凳类）</w:t>
            </w: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座面和椅背静载荷试验</w:t>
            </w:r>
          </w:p>
        </w:tc>
        <w:tc>
          <w:tcPr>
            <w:tcW w:w="2636" w:type="dxa"/>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3324-2017 6.7.3</w:t>
            </w:r>
          </w:p>
        </w:tc>
        <w:tc>
          <w:tcPr>
            <w:tcW w:w="76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c>
          <w:tcPr>
            <w:tcW w:w="112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690"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900"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91" w:type="dxa"/>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noWrap w:val="0"/>
            <w:vAlign w:val="center"/>
          </w:tcPr>
          <w:p>
            <w:pPr>
              <w:keepNext w:val="0"/>
              <w:keepLines w:val="0"/>
              <w:pageBreakBefore w:val="0"/>
              <w:numPr>
                <w:ilvl w:val="0"/>
                <w:numId w:val="2"/>
              </w:numPr>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c>
          <w:tcPr>
            <w:tcW w:w="880"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椅腿前向静载荷试验</w:t>
            </w:r>
          </w:p>
        </w:tc>
        <w:tc>
          <w:tcPr>
            <w:tcW w:w="2636" w:type="dxa"/>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3324-2017 6.7.3</w:t>
            </w:r>
          </w:p>
        </w:tc>
        <w:tc>
          <w:tcPr>
            <w:tcW w:w="76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c>
          <w:tcPr>
            <w:tcW w:w="112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690"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900"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91" w:type="dxa"/>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noWrap w:val="0"/>
            <w:vAlign w:val="center"/>
          </w:tcPr>
          <w:p>
            <w:pPr>
              <w:keepNext w:val="0"/>
              <w:keepLines w:val="0"/>
              <w:pageBreakBefore w:val="0"/>
              <w:numPr>
                <w:ilvl w:val="0"/>
                <w:numId w:val="2"/>
              </w:numPr>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c>
          <w:tcPr>
            <w:tcW w:w="880"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椅腿侧向静载荷试验</w:t>
            </w:r>
          </w:p>
        </w:tc>
        <w:tc>
          <w:tcPr>
            <w:tcW w:w="2636" w:type="dxa"/>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3324-2017 6.7.3</w:t>
            </w:r>
          </w:p>
        </w:tc>
        <w:tc>
          <w:tcPr>
            <w:tcW w:w="76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c>
          <w:tcPr>
            <w:tcW w:w="112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690"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900"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91" w:type="dxa"/>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noWrap w:val="0"/>
            <w:vAlign w:val="center"/>
          </w:tcPr>
          <w:p>
            <w:pPr>
              <w:keepNext w:val="0"/>
              <w:keepLines w:val="0"/>
              <w:pageBreakBefore w:val="0"/>
              <w:numPr>
                <w:ilvl w:val="0"/>
                <w:numId w:val="2"/>
              </w:numPr>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c>
          <w:tcPr>
            <w:tcW w:w="880"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座面冲击</w:t>
            </w:r>
          </w:p>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试验</w:t>
            </w:r>
          </w:p>
        </w:tc>
        <w:tc>
          <w:tcPr>
            <w:tcW w:w="2636" w:type="dxa"/>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3324-2017 6.7.3</w:t>
            </w:r>
          </w:p>
        </w:tc>
        <w:tc>
          <w:tcPr>
            <w:tcW w:w="76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c>
          <w:tcPr>
            <w:tcW w:w="112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690"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900"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91" w:type="dxa"/>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noWrap w:val="0"/>
            <w:vAlign w:val="center"/>
          </w:tcPr>
          <w:p>
            <w:pPr>
              <w:keepNext w:val="0"/>
              <w:keepLines w:val="0"/>
              <w:pageBreakBefore w:val="0"/>
              <w:numPr>
                <w:ilvl w:val="0"/>
                <w:numId w:val="2"/>
              </w:numPr>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c>
          <w:tcPr>
            <w:tcW w:w="880"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跌落试验</w:t>
            </w:r>
          </w:p>
        </w:tc>
        <w:tc>
          <w:tcPr>
            <w:tcW w:w="2636" w:type="dxa"/>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3324-2017 6.7.3</w:t>
            </w:r>
          </w:p>
        </w:tc>
        <w:tc>
          <w:tcPr>
            <w:tcW w:w="76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c>
          <w:tcPr>
            <w:tcW w:w="112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690"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900"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91" w:type="dxa"/>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noWrap w:val="0"/>
            <w:vAlign w:val="center"/>
          </w:tcPr>
          <w:p>
            <w:pPr>
              <w:keepNext w:val="0"/>
              <w:keepLines w:val="0"/>
              <w:pageBreakBefore w:val="0"/>
              <w:numPr>
                <w:ilvl w:val="0"/>
                <w:numId w:val="2"/>
              </w:numPr>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c>
          <w:tcPr>
            <w:tcW w:w="880"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稳定性</w:t>
            </w:r>
          </w:p>
        </w:tc>
        <w:tc>
          <w:tcPr>
            <w:tcW w:w="2636" w:type="dxa"/>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3324-2017 6.7.2</w:t>
            </w:r>
          </w:p>
        </w:tc>
        <w:tc>
          <w:tcPr>
            <w:tcW w:w="76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c>
          <w:tcPr>
            <w:tcW w:w="112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690"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900"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91" w:type="dxa"/>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noWrap w:val="0"/>
            <w:vAlign w:val="center"/>
          </w:tcPr>
          <w:p>
            <w:pPr>
              <w:keepNext w:val="0"/>
              <w:keepLines w:val="0"/>
              <w:pageBreakBefore w:val="0"/>
              <w:numPr>
                <w:ilvl w:val="0"/>
                <w:numId w:val="2"/>
              </w:numPr>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c>
          <w:tcPr>
            <w:tcW w:w="880" w:type="dxa"/>
            <w:vMerge w:val="restart"/>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力学性能（单层床）</w:t>
            </w: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床铺面集中静载荷试验</w:t>
            </w:r>
          </w:p>
        </w:tc>
        <w:tc>
          <w:tcPr>
            <w:tcW w:w="2636" w:type="dxa"/>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3324-2017 6.7.6</w:t>
            </w:r>
          </w:p>
        </w:tc>
        <w:tc>
          <w:tcPr>
            <w:tcW w:w="76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c>
          <w:tcPr>
            <w:tcW w:w="112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690"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900"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91" w:type="dxa"/>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noWrap w:val="0"/>
            <w:vAlign w:val="center"/>
          </w:tcPr>
          <w:p>
            <w:pPr>
              <w:keepNext w:val="0"/>
              <w:keepLines w:val="0"/>
              <w:pageBreakBefore w:val="0"/>
              <w:numPr>
                <w:ilvl w:val="0"/>
                <w:numId w:val="2"/>
              </w:numPr>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c>
          <w:tcPr>
            <w:tcW w:w="880" w:type="dxa"/>
            <w:vMerge w:val="continue"/>
            <w:noWrap w:val="0"/>
            <w:vAlign w:val="top"/>
          </w:tcPr>
          <w:p>
            <w:pPr>
              <w:keepNext w:val="0"/>
              <w:keepLines w:val="0"/>
              <w:pageBreakBefore w:val="0"/>
              <w:kinsoku/>
              <w:wordWrap/>
              <w:overflowPunct/>
              <w:topLinePunct w:val="0"/>
              <w:autoSpaceDE/>
              <w:autoSpaceDN/>
              <w:bidi w:val="0"/>
              <w:adjustRightInd w:val="0"/>
              <w:snapToGrid w:val="0"/>
              <w:spacing w:line="320" w:lineRule="exact"/>
              <w:ind w:left="-106" w:leftChars="-33"/>
              <w:jc w:val="left"/>
              <w:textAlignment w:val="auto"/>
              <w:rPr>
                <w:rFonts w:hint="default" w:ascii="Times New Roman" w:hAnsi="Times New Roman" w:eastAsia="宋体" w:cs="Times New Roman"/>
                <w:sz w:val="21"/>
                <w:szCs w:val="21"/>
              </w:rPr>
            </w:pP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床长边静载荷试验</w:t>
            </w:r>
          </w:p>
        </w:tc>
        <w:tc>
          <w:tcPr>
            <w:tcW w:w="2636" w:type="dxa"/>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3324-2017 6.7.6</w:t>
            </w:r>
          </w:p>
        </w:tc>
        <w:tc>
          <w:tcPr>
            <w:tcW w:w="76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c>
          <w:tcPr>
            <w:tcW w:w="112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690"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900"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91" w:type="dxa"/>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noWrap w:val="0"/>
            <w:vAlign w:val="center"/>
          </w:tcPr>
          <w:p>
            <w:pPr>
              <w:keepNext w:val="0"/>
              <w:keepLines w:val="0"/>
              <w:pageBreakBefore w:val="0"/>
              <w:numPr>
                <w:ilvl w:val="0"/>
                <w:numId w:val="2"/>
              </w:numPr>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c>
          <w:tcPr>
            <w:tcW w:w="880" w:type="dxa"/>
            <w:vMerge w:val="continue"/>
            <w:noWrap w:val="0"/>
            <w:vAlign w:val="top"/>
          </w:tcPr>
          <w:p>
            <w:pPr>
              <w:keepNext w:val="0"/>
              <w:keepLines w:val="0"/>
              <w:pageBreakBefore w:val="0"/>
              <w:kinsoku/>
              <w:wordWrap/>
              <w:overflowPunct/>
              <w:topLinePunct w:val="0"/>
              <w:autoSpaceDE/>
              <w:autoSpaceDN/>
              <w:bidi w:val="0"/>
              <w:adjustRightInd w:val="0"/>
              <w:snapToGrid w:val="0"/>
              <w:spacing w:line="320" w:lineRule="exact"/>
              <w:ind w:left="-106" w:leftChars="-33"/>
              <w:jc w:val="left"/>
              <w:textAlignment w:val="auto"/>
              <w:rPr>
                <w:rFonts w:hint="default" w:ascii="Times New Roman" w:hAnsi="Times New Roman" w:eastAsia="宋体" w:cs="Times New Roman"/>
                <w:sz w:val="21"/>
                <w:szCs w:val="21"/>
              </w:rPr>
            </w:pP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床铺面冲击载荷试验</w:t>
            </w:r>
          </w:p>
        </w:tc>
        <w:tc>
          <w:tcPr>
            <w:tcW w:w="2636" w:type="dxa"/>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3324-2017 6.7.6</w:t>
            </w:r>
          </w:p>
        </w:tc>
        <w:tc>
          <w:tcPr>
            <w:tcW w:w="76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c>
          <w:tcPr>
            <w:tcW w:w="112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690"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900"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91" w:type="dxa"/>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noWrap w:val="0"/>
            <w:vAlign w:val="center"/>
          </w:tcPr>
          <w:p>
            <w:pPr>
              <w:keepNext w:val="0"/>
              <w:keepLines w:val="0"/>
              <w:pageBreakBefore w:val="0"/>
              <w:numPr>
                <w:ilvl w:val="0"/>
                <w:numId w:val="2"/>
              </w:numPr>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c>
          <w:tcPr>
            <w:tcW w:w="2001" w:type="dxa"/>
            <w:gridSpan w:val="2"/>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有害物质限量</w:t>
            </w:r>
          </w:p>
        </w:tc>
        <w:tc>
          <w:tcPr>
            <w:tcW w:w="2636" w:type="dxa"/>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18584</w:t>
            </w:r>
            <w:r>
              <w:rPr>
                <w:rFonts w:hint="default" w:ascii="Times New Roman" w:hAnsi="Times New Roman" w:eastAsia="宋体" w:cs="Times New Roman"/>
                <w:sz w:val="21"/>
                <w:szCs w:val="21"/>
                <w:lang w:val="fr-FR"/>
              </w:rPr>
              <w:t>-200</w:t>
            </w:r>
            <w:r>
              <w:rPr>
                <w:rFonts w:hint="default" w:ascii="Times New Roman" w:hAnsi="Times New Roman" w:eastAsia="宋体" w:cs="Times New Roman"/>
                <w:sz w:val="21"/>
                <w:szCs w:val="21"/>
              </w:rPr>
              <w:t>1</w:t>
            </w:r>
          </w:p>
        </w:tc>
        <w:tc>
          <w:tcPr>
            <w:tcW w:w="76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112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690"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00"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91"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noWrap w:val="0"/>
            <w:vAlign w:val="center"/>
          </w:tcPr>
          <w:p>
            <w:pPr>
              <w:keepNext w:val="0"/>
              <w:keepLines w:val="0"/>
              <w:pageBreakBefore w:val="0"/>
              <w:numPr>
                <w:ilvl w:val="0"/>
                <w:numId w:val="2"/>
              </w:numPr>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p>
        </w:tc>
        <w:tc>
          <w:tcPr>
            <w:tcW w:w="2001" w:type="dxa"/>
            <w:gridSpan w:val="2"/>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结构安全性</w:t>
            </w:r>
          </w:p>
        </w:tc>
        <w:tc>
          <w:tcPr>
            <w:tcW w:w="2636"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3324-2017</w:t>
            </w:r>
            <w:r>
              <w:rPr>
                <w:rFonts w:hint="default" w:ascii="Times New Roman" w:hAnsi="Times New Roman" w:eastAsia="宋体" w:cs="Times New Roman"/>
                <w:sz w:val="21"/>
                <w:szCs w:val="21"/>
                <w:lang w:val="en-US" w:eastAsia="zh-CN"/>
              </w:rPr>
              <w:t xml:space="preserve"> 6.8</w:t>
            </w:r>
          </w:p>
        </w:tc>
        <w:tc>
          <w:tcPr>
            <w:tcW w:w="76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112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690"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900"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91"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r>
    </w:tbl>
    <w:p>
      <w:pPr>
        <w:keepNext w:val="0"/>
        <w:keepLines w:val="0"/>
        <w:pageBreakBefore w:val="0"/>
        <w:widowControl w:val="0"/>
        <w:kinsoku/>
        <w:wordWrap/>
        <w:overflowPunct/>
        <w:topLinePunct w:val="0"/>
        <w:autoSpaceDE/>
        <w:autoSpaceDN/>
        <w:bidi w:val="0"/>
        <w:adjustRightInd w:val="0"/>
        <w:snapToGrid w:val="0"/>
        <w:spacing w:line="600" w:lineRule="exact"/>
        <w:ind w:firstLine="960" w:firstLineChars="300"/>
        <w:textAlignment w:val="auto"/>
        <w:rPr>
          <w:rFonts w:hint="eastAsia" w:ascii="楷体_GB2312" w:hAnsi="楷体_GB2312" w:eastAsia="楷体_GB2312" w:cs="楷体_GB2312"/>
          <w:sz w:val="32"/>
          <w:szCs w:val="32"/>
        </w:rPr>
      </w:pPr>
      <w:r>
        <w:rPr>
          <w:rFonts w:hint="eastAsia" w:ascii="楷体_GB2312" w:hAnsi="楷体_GB2312" w:eastAsia="楷体_GB2312" w:cs="楷体_GB2312"/>
          <w:color w:val="000000"/>
          <w:sz w:val="32"/>
          <w:szCs w:val="32"/>
          <w:lang w:eastAsia="zh-CN"/>
        </w:rPr>
        <w:t>（六）</w:t>
      </w:r>
      <w:r>
        <w:rPr>
          <w:rFonts w:hint="eastAsia" w:ascii="楷体_GB2312" w:hAnsi="楷体_GB2312" w:eastAsia="楷体_GB2312" w:cs="楷体_GB2312"/>
          <w:color w:val="000000"/>
          <w:sz w:val="32"/>
          <w:szCs w:val="32"/>
        </w:rPr>
        <w:t>木制家具（木制柜）</w:t>
      </w:r>
    </w:p>
    <w:tbl>
      <w:tblPr>
        <w:tblStyle w:val="4"/>
        <w:tblW w:w="9629" w:type="dxa"/>
        <w:jc w:val="center"/>
        <w:tblInd w:w="-39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4"/>
        <w:gridCol w:w="1890"/>
        <w:gridCol w:w="2996"/>
        <w:gridCol w:w="810"/>
        <w:gridCol w:w="855"/>
        <w:gridCol w:w="780"/>
        <w:gridCol w:w="825"/>
        <w:gridCol w:w="8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4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400" w:lineRule="exact"/>
              <w:ind w:left="-80" w:leftChars="-25" w:right="-106" w:rightChars="-33"/>
              <w:jc w:val="center"/>
              <w:rPr>
                <w:rFonts w:hint="eastAsia" w:ascii="黑体" w:hAnsi="黑体" w:eastAsia="黑体" w:cs="黑体"/>
                <w:b w:val="0"/>
                <w:bCs/>
                <w:kern w:val="0"/>
                <w:sz w:val="21"/>
                <w:szCs w:val="21"/>
              </w:rPr>
            </w:pPr>
            <w:r>
              <w:rPr>
                <w:rFonts w:hint="eastAsia" w:ascii="黑体" w:hAnsi="黑体" w:eastAsia="黑体" w:cs="黑体"/>
                <w:b w:val="0"/>
                <w:bCs/>
                <w:kern w:val="0"/>
                <w:sz w:val="21"/>
                <w:szCs w:val="21"/>
              </w:rPr>
              <w:t>序号</w:t>
            </w:r>
          </w:p>
        </w:tc>
        <w:tc>
          <w:tcPr>
            <w:tcW w:w="189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400" w:lineRule="exact"/>
              <w:ind w:left="-80" w:leftChars="-25" w:right="-106" w:rightChars="-33"/>
              <w:jc w:val="center"/>
              <w:rPr>
                <w:rFonts w:hint="eastAsia" w:ascii="黑体" w:hAnsi="黑体" w:eastAsia="黑体" w:cs="黑体"/>
                <w:b w:val="0"/>
                <w:bCs/>
                <w:kern w:val="0"/>
                <w:sz w:val="21"/>
                <w:szCs w:val="21"/>
              </w:rPr>
            </w:pPr>
            <w:r>
              <w:rPr>
                <w:rFonts w:hint="eastAsia" w:ascii="黑体" w:hAnsi="黑体" w:eastAsia="黑体" w:cs="黑体"/>
                <w:b w:val="0"/>
                <w:bCs/>
                <w:kern w:val="0"/>
                <w:sz w:val="21"/>
                <w:szCs w:val="21"/>
              </w:rPr>
              <w:t>检验项目</w:t>
            </w:r>
          </w:p>
        </w:tc>
        <w:tc>
          <w:tcPr>
            <w:tcW w:w="299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400" w:lineRule="exact"/>
              <w:ind w:left="-80" w:leftChars="-25" w:right="-106" w:rightChars="-33"/>
              <w:jc w:val="center"/>
              <w:rPr>
                <w:rFonts w:hint="eastAsia" w:ascii="黑体" w:hAnsi="黑体" w:eastAsia="黑体" w:cs="黑体"/>
                <w:b w:val="0"/>
                <w:bCs/>
                <w:kern w:val="0"/>
                <w:sz w:val="21"/>
                <w:szCs w:val="21"/>
              </w:rPr>
            </w:pPr>
            <w:r>
              <w:rPr>
                <w:rFonts w:hint="eastAsia" w:ascii="黑体" w:hAnsi="黑体" w:eastAsia="黑体" w:cs="黑体"/>
                <w:b w:val="0"/>
                <w:bCs/>
                <w:kern w:val="0"/>
                <w:sz w:val="21"/>
                <w:szCs w:val="21"/>
              </w:rPr>
              <w:t>检验方法</w:t>
            </w:r>
          </w:p>
        </w:tc>
        <w:tc>
          <w:tcPr>
            <w:tcW w:w="8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400" w:lineRule="exact"/>
              <w:ind w:left="-80" w:leftChars="-25" w:right="-106" w:rightChars="-33"/>
              <w:jc w:val="center"/>
              <w:rPr>
                <w:rFonts w:hint="eastAsia" w:ascii="黑体" w:hAnsi="黑体" w:eastAsia="黑体" w:cs="黑体"/>
                <w:b w:val="0"/>
                <w:bCs/>
                <w:kern w:val="0"/>
                <w:sz w:val="21"/>
                <w:szCs w:val="21"/>
              </w:rPr>
            </w:pPr>
            <w:r>
              <w:rPr>
                <w:rFonts w:hint="eastAsia" w:ascii="黑体" w:hAnsi="黑体" w:eastAsia="黑体" w:cs="黑体"/>
                <w:b w:val="0"/>
                <w:bCs/>
                <w:kern w:val="0"/>
                <w:sz w:val="21"/>
                <w:szCs w:val="21"/>
              </w:rPr>
              <w:t>强制性</w:t>
            </w:r>
          </w:p>
        </w:tc>
        <w:tc>
          <w:tcPr>
            <w:tcW w:w="85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400" w:lineRule="exact"/>
              <w:ind w:left="-80" w:leftChars="-25" w:right="-106" w:rightChars="-33"/>
              <w:jc w:val="center"/>
              <w:rPr>
                <w:rFonts w:hint="eastAsia" w:ascii="黑体" w:hAnsi="黑体" w:eastAsia="黑体" w:cs="黑体"/>
                <w:b w:val="0"/>
                <w:bCs/>
                <w:kern w:val="0"/>
                <w:sz w:val="21"/>
                <w:szCs w:val="21"/>
              </w:rPr>
            </w:pPr>
            <w:r>
              <w:rPr>
                <w:rFonts w:hint="eastAsia" w:ascii="黑体" w:hAnsi="黑体" w:eastAsia="黑体" w:cs="黑体"/>
                <w:b w:val="0"/>
                <w:bCs/>
                <w:kern w:val="0"/>
                <w:sz w:val="21"/>
                <w:szCs w:val="21"/>
              </w:rPr>
              <w:t>非强</w:t>
            </w:r>
          </w:p>
          <w:p>
            <w:pPr>
              <w:adjustRightInd w:val="0"/>
              <w:snapToGrid w:val="0"/>
              <w:spacing w:line="400" w:lineRule="exact"/>
              <w:ind w:left="-80" w:leftChars="-25" w:right="-106" w:rightChars="-33"/>
              <w:jc w:val="center"/>
              <w:rPr>
                <w:rFonts w:hint="eastAsia" w:ascii="黑体" w:hAnsi="黑体" w:eastAsia="黑体" w:cs="黑体"/>
                <w:b w:val="0"/>
                <w:bCs/>
                <w:kern w:val="0"/>
                <w:sz w:val="21"/>
                <w:szCs w:val="21"/>
              </w:rPr>
            </w:pPr>
            <w:r>
              <w:rPr>
                <w:rFonts w:hint="eastAsia" w:ascii="黑体" w:hAnsi="黑体" w:eastAsia="黑体" w:cs="黑体"/>
                <w:b w:val="0"/>
                <w:bCs/>
                <w:kern w:val="0"/>
                <w:sz w:val="21"/>
                <w:szCs w:val="21"/>
              </w:rPr>
              <w:t>制性</w:t>
            </w:r>
          </w:p>
        </w:tc>
        <w:tc>
          <w:tcPr>
            <w:tcW w:w="78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400" w:lineRule="exact"/>
              <w:ind w:left="-80" w:leftChars="-25" w:right="-106" w:rightChars="-33"/>
              <w:jc w:val="center"/>
              <w:rPr>
                <w:rFonts w:hint="eastAsia" w:ascii="黑体" w:hAnsi="黑体" w:eastAsia="黑体" w:cs="黑体"/>
                <w:b w:val="0"/>
                <w:bCs/>
                <w:kern w:val="0"/>
                <w:sz w:val="21"/>
                <w:szCs w:val="21"/>
              </w:rPr>
            </w:pPr>
            <w:r>
              <w:rPr>
                <w:rFonts w:hint="eastAsia" w:ascii="黑体" w:hAnsi="黑体" w:eastAsia="黑体" w:cs="黑体"/>
                <w:b w:val="0"/>
                <w:bCs/>
                <w:kern w:val="0"/>
                <w:sz w:val="21"/>
                <w:szCs w:val="21"/>
              </w:rPr>
              <w:t>重要项</w:t>
            </w:r>
          </w:p>
        </w:tc>
        <w:tc>
          <w:tcPr>
            <w:tcW w:w="82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400" w:lineRule="exact"/>
              <w:ind w:left="-80" w:leftChars="-25" w:right="-106" w:rightChars="-33"/>
              <w:jc w:val="center"/>
              <w:rPr>
                <w:rFonts w:hint="eastAsia" w:ascii="黑体" w:hAnsi="黑体" w:eastAsia="黑体" w:cs="黑体"/>
                <w:b w:val="0"/>
                <w:bCs/>
                <w:kern w:val="0"/>
                <w:sz w:val="21"/>
                <w:szCs w:val="21"/>
              </w:rPr>
            </w:pPr>
            <w:r>
              <w:rPr>
                <w:rFonts w:hint="eastAsia" w:ascii="黑体" w:hAnsi="黑体" w:eastAsia="黑体" w:cs="黑体"/>
                <w:b w:val="0"/>
                <w:bCs/>
                <w:kern w:val="0"/>
                <w:sz w:val="21"/>
                <w:szCs w:val="21"/>
              </w:rPr>
              <w:t>较重</w:t>
            </w:r>
          </w:p>
          <w:p>
            <w:pPr>
              <w:adjustRightInd w:val="0"/>
              <w:snapToGrid w:val="0"/>
              <w:spacing w:line="400" w:lineRule="exact"/>
              <w:ind w:left="-80" w:leftChars="-25" w:right="-106" w:rightChars="-33"/>
              <w:jc w:val="center"/>
              <w:rPr>
                <w:rFonts w:hint="eastAsia" w:ascii="黑体" w:hAnsi="黑体" w:eastAsia="黑体" w:cs="黑体"/>
                <w:b w:val="0"/>
                <w:bCs/>
                <w:kern w:val="0"/>
                <w:sz w:val="21"/>
                <w:szCs w:val="21"/>
              </w:rPr>
            </w:pPr>
            <w:r>
              <w:rPr>
                <w:rFonts w:hint="eastAsia" w:ascii="黑体" w:hAnsi="黑体" w:eastAsia="黑体" w:cs="黑体"/>
                <w:b w:val="0"/>
                <w:bCs/>
                <w:kern w:val="0"/>
                <w:sz w:val="21"/>
                <w:szCs w:val="21"/>
              </w:rPr>
              <w:t>要项</w:t>
            </w:r>
          </w:p>
        </w:tc>
        <w:tc>
          <w:tcPr>
            <w:tcW w:w="829" w:type="dxa"/>
            <w:tcBorders>
              <w:top w:val="single" w:color="auto" w:sz="4" w:space="0"/>
              <w:left w:val="single" w:color="auto" w:sz="4" w:space="0"/>
              <w:right w:val="single" w:color="auto" w:sz="4" w:space="0"/>
            </w:tcBorders>
            <w:noWrap w:val="0"/>
            <w:vAlign w:val="center"/>
          </w:tcPr>
          <w:p>
            <w:pPr>
              <w:adjustRightInd w:val="0"/>
              <w:snapToGrid w:val="0"/>
              <w:spacing w:line="400" w:lineRule="exact"/>
              <w:ind w:left="-80" w:leftChars="-25" w:right="-106" w:rightChars="-33"/>
              <w:jc w:val="center"/>
              <w:rPr>
                <w:rFonts w:hint="eastAsia" w:ascii="黑体" w:hAnsi="黑体" w:eastAsia="黑体" w:cs="黑体"/>
                <w:b w:val="0"/>
                <w:bCs/>
                <w:kern w:val="0"/>
                <w:sz w:val="21"/>
                <w:szCs w:val="21"/>
              </w:rPr>
            </w:pPr>
            <w:r>
              <w:rPr>
                <w:rFonts w:hint="eastAsia" w:ascii="黑体" w:hAnsi="黑体" w:eastAsia="黑体" w:cs="黑体"/>
                <w:b w:val="0"/>
                <w:bCs/>
                <w:kern w:val="0"/>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644" w:type="dxa"/>
            <w:noWrap w:val="0"/>
            <w:vAlign w:val="center"/>
          </w:tcPr>
          <w:p>
            <w:pPr>
              <w:adjustRightInd w:val="0"/>
              <w:snapToGrid w:val="0"/>
              <w:spacing w:line="400" w:lineRule="exact"/>
              <w:ind w:left="-80" w:leftChars="-25" w:right="-106" w:rightChars="-33"/>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1</w:t>
            </w:r>
          </w:p>
        </w:tc>
        <w:tc>
          <w:tcPr>
            <w:tcW w:w="1890" w:type="dxa"/>
            <w:noWrap w:val="0"/>
            <w:vAlign w:val="center"/>
          </w:tcPr>
          <w:p>
            <w:pPr>
              <w:widowControl/>
              <w:adjustRightInd w:val="0"/>
              <w:snapToGrid w:val="0"/>
              <w:spacing w:line="400" w:lineRule="exact"/>
              <w:ind w:left="-109" w:leftChars="-34" w:right="-106" w:rightChars="-33"/>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sz w:val="21"/>
                <w:szCs w:val="21"/>
              </w:rPr>
              <w:t>有害物质限量</w:t>
            </w:r>
          </w:p>
        </w:tc>
        <w:tc>
          <w:tcPr>
            <w:tcW w:w="2996" w:type="dxa"/>
            <w:noWrap w:val="0"/>
            <w:vAlign w:val="center"/>
          </w:tcPr>
          <w:p>
            <w:pPr>
              <w:adjustRightInd w:val="0"/>
              <w:snapToGrid w:val="0"/>
              <w:spacing w:line="400" w:lineRule="exact"/>
              <w:ind w:left="-106" w:leftChars="-33"/>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sz w:val="21"/>
                <w:szCs w:val="21"/>
              </w:rPr>
              <w:t>GB 18584</w:t>
            </w:r>
            <w:r>
              <w:rPr>
                <w:rFonts w:hint="default" w:ascii="Times New Roman" w:hAnsi="Times New Roman" w:eastAsia="宋体" w:cs="Times New Roman"/>
                <w:sz w:val="21"/>
                <w:szCs w:val="21"/>
                <w:lang w:val="fr-FR"/>
              </w:rPr>
              <w:t>-200</w:t>
            </w:r>
            <w:r>
              <w:rPr>
                <w:rFonts w:hint="default" w:ascii="Times New Roman" w:hAnsi="Times New Roman" w:eastAsia="宋体" w:cs="Times New Roman"/>
                <w:sz w:val="21"/>
                <w:szCs w:val="21"/>
              </w:rPr>
              <w:t>1</w:t>
            </w:r>
          </w:p>
        </w:tc>
        <w:tc>
          <w:tcPr>
            <w:tcW w:w="810" w:type="dxa"/>
            <w:noWrap w:val="0"/>
            <w:vAlign w:val="center"/>
          </w:tcPr>
          <w:p>
            <w:pPr>
              <w:adjustRightInd w:val="0"/>
              <w:snapToGrid w:val="0"/>
              <w:spacing w:line="400" w:lineRule="exact"/>
              <w:ind w:left="-109" w:leftChars="-34" w:right="-106" w:rightChars="-33"/>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color w:val="000000"/>
                <w:sz w:val="21"/>
                <w:szCs w:val="21"/>
              </w:rPr>
              <w:t>●</w:t>
            </w:r>
          </w:p>
        </w:tc>
        <w:tc>
          <w:tcPr>
            <w:tcW w:w="855" w:type="dxa"/>
            <w:noWrap w:val="0"/>
            <w:vAlign w:val="center"/>
          </w:tcPr>
          <w:p>
            <w:pPr>
              <w:adjustRightInd w:val="0"/>
              <w:snapToGrid w:val="0"/>
              <w:spacing w:line="400" w:lineRule="exact"/>
              <w:ind w:left="-109" w:leftChars="-34" w:right="-106" w:rightChars="-33"/>
              <w:jc w:val="center"/>
              <w:rPr>
                <w:rFonts w:hint="default" w:ascii="Times New Roman" w:hAnsi="Times New Roman" w:eastAsia="宋体" w:cs="Times New Roman"/>
                <w:bCs/>
                <w:kern w:val="0"/>
                <w:sz w:val="21"/>
                <w:szCs w:val="21"/>
              </w:rPr>
            </w:pPr>
          </w:p>
        </w:tc>
        <w:tc>
          <w:tcPr>
            <w:tcW w:w="780" w:type="dxa"/>
            <w:noWrap w:val="0"/>
            <w:vAlign w:val="center"/>
          </w:tcPr>
          <w:p>
            <w:pPr>
              <w:adjustRightInd w:val="0"/>
              <w:snapToGrid w:val="0"/>
              <w:spacing w:line="400" w:lineRule="exact"/>
              <w:ind w:left="-109" w:leftChars="-34" w:right="-106" w:rightChars="-33"/>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color w:val="000000"/>
                <w:sz w:val="21"/>
                <w:szCs w:val="21"/>
              </w:rPr>
              <w:t>●</w:t>
            </w:r>
          </w:p>
        </w:tc>
        <w:tc>
          <w:tcPr>
            <w:tcW w:w="825" w:type="dxa"/>
            <w:noWrap w:val="0"/>
            <w:vAlign w:val="center"/>
          </w:tcPr>
          <w:p>
            <w:pPr>
              <w:adjustRightInd w:val="0"/>
              <w:snapToGrid w:val="0"/>
              <w:spacing w:line="400" w:lineRule="exact"/>
              <w:ind w:left="-109" w:leftChars="-34" w:right="-106" w:rightChars="-33"/>
              <w:jc w:val="center"/>
              <w:rPr>
                <w:rFonts w:hint="default" w:ascii="Times New Roman" w:hAnsi="Times New Roman" w:eastAsia="宋体" w:cs="Times New Roman"/>
                <w:bCs/>
                <w:kern w:val="0"/>
                <w:sz w:val="21"/>
                <w:szCs w:val="21"/>
              </w:rPr>
            </w:pPr>
          </w:p>
        </w:tc>
        <w:tc>
          <w:tcPr>
            <w:tcW w:w="829" w:type="dxa"/>
            <w:noWrap w:val="0"/>
            <w:vAlign w:val="center"/>
          </w:tcPr>
          <w:p>
            <w:pPr>
              <w:adjustRightInd w:val="0"/>
              <w:snapToGrid w:val="0"/>
              <w:spacing w:line="400" w:lineRule="exact"/>
              <w:ind w:left="-109" w:leftChars="-34" w:right="-106" w:rightChars="-33"/>
              <w:jc w:val="center"/>
              <w:rPr>
                <w:rFonts w:hint="default" w:ascii="Times New Roman" w:hAnsi="Times New Roman" w:eastAsia="宋体" w:cs="Times New Roman"/>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44" w:type="dxa"/>
            <w:noWrap w:val="0"/>
            <w:vAlign w:val="center"/>
          </w:tcPr>
          <w:p>
            <w:pPr>
              <w:adjustRightInd w:val="0"/>
              <w:snapToGrid w:val="0"/>
              <w:spacing w:line="400" w:lineRule="exact"/>
              <w:ind w:left="-80" w:leftChars="-25" w:right="-106" w:rightChars="-33"/>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2</w:t>
            </w:r>
          </w:p>
        </w:tc>
        <w:tc>
          <w:tcPr>
            <w:tcW w:w="1890" w:type="dxa"/>
            <w:noWrap w:val="0"/>
            <w:vAlign w:val="center"/>
          </w:tcPr>
          <w:p>
            <w:pPr>
              <w:adjustRightInd w:val="0"/>
              <w:snapToGrid w:val="0"/>
              <w:spacing w:line="400" w:lineRule="exact"/>
              <w:ind w:left="-80" w:leftChars="-25" w:right="-106" w:rightChars="-33"/>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木工要求</w:t>
            </w:r>
            <w:r>
              <w:rPr>
                <w:rFonts w:hint="default" w:ascii="Times New Roman" w:hAnsi="Times New Roman" w:eastAsia="宋体" w:cs="Times New Roman"/>
                <w:sz w:val="21"/>
                <w:szCs w:val="21"/>
                <w:vertAlign w:val="superscript"/>
              </w:rPr>
              <w:t>a</w:t>
            </w:r>
          </w:p>
        </w:tc>
        <w:tc>
          <w:tcPr>
            <w:tcW w:w="2996" w:type="dxa"/>
            <w:noWrap w:val="0"/>
            <w:vAlign w:val="center"/>
          </w:tcPr>
          <w:p>
            <w:pPr>
              <w:adjustRightInd w:val="0"/>
              <w:snapToGrid w:val="0"/>
              <w:spacing w:line="400" w:lineRule="exact"/>
              <w:ind w:left="-80" w:leftChars="-25" w:right="-106" w:rightChars="-33"/>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QB/T 2530</w:t>
            </w:r>
            <w:r>
              <w:rPr>
                <w:rFonts w:hint="default" w:ascii="Times New Roman" w:hAnsi="Times New Roman" w:eastAsia="宋体" w:cs="Times New Roman"/>
                <w:bCs/>
                <w:kern w:val="0"/>
                <w:sz w:val="21"/>
                <w:szCs w:val="21"/>
                <w:lang w:val="fr-FR"/>
              </w:rPr>
              <w:t>-2011</w:t>
            </w:r>
            <w:r>
              <w:rPr>
                <w:rFonts w:hint="default" w:ascii="Times New Roman" w:hAnsi="Times New Roman" w:eastAsia="宋体" w:cs="Times New Roman"/>
                <w:bCs/>
                <w:kern w:val="0"/>
                <w:sz w:val="21"/>
                <w:szCs w:val="21"/>
                <w:lang w:val="en-US" w:eastAsia="zh-CN"/>
              </w:rPr>
              <w:t xml:space="preserve"> 5.2</w:t>
            </w:r>
          </w:p>
        </w:tc>
        <w:tc>
          <w:tcPr>
            <w:tcW w:w="810" w:type="dxa"/>
            <w:noWrap w:val="0"/>
            <w:vAlign w:val="center"/>
          </w:tcPr>
          <w:p>
            <w:pPr>
              <w:adjustRightInd w:val="0"/>
              <w:snapToGrid w:val="0"/>
              <w:spacing w:line="400" w:lineRule="exact"/>
              <w:ind w:left="-80" w:leftChars="-25" w:right="-106" w:rightChars="-33"/>
              <w:jc w:val="center"/>
              <w:rPr>
                <w:rFonts w:hint="default" w:ascii="Times New Roman" w:hAnsi="Times New Roman" w:eastAsia="宋体" w:cs="Times New Roman"/>
                <w:bCs/>
                <w:kern w:val="0"/>
                <w:sz w:val="21"/>
                <w:szCs w:val="21"/>
              </w:rPr>
            </w:pPr>
          </w:p>
        </w:tc>
        <w:tc>
          <w:tcPr>
            <w:tcW w:w="855" w:type="dxa"/>
            <w:noWrap w:val="0"/>
            <w:vAlign w:val="center"/>
          </w:tcPr>
          <w:p>
            <w:pPr>
              <w:adjustRightInd w:val="0"/>
              <w:snapToGrid w:val="0"/>
              <w:spacing w:line="400" w:lineRule="exact"/>
              <w:ind w:left="-80" w:leftChars="-25" w:right="-106" w:rightChars="-33"/>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w:t>
            </w:r>
          </w:p>
        </w:tc>
        <w:tc>
          <w:tcPr>
            <w:tcW w:w="780" w:type="dxa"/>
            <w:noWrap w:val="0"/>
            <w:vAlign w:val="center"/>
          </w:tcPr>
          <w:p>
            <w:pPr>
              <w:adjustRightInd w:val="0"/>
              <w:snapToGrid w:val="0"/>
              <w:spacing w:line="400" w:lineRule="exact"/>
              <w:ind w:left="-80" w:leftChars="-25" w:right="-106" w:rightChars="-33"/>
              <w:jc w:val="center"/>
              <w:rPr>
                <w:rFonts w:hint="default" w:ascii="Times New Roman" w:hAnsi="Times New Roman" w:eastAsia="宋体" w:cs="Times New Roman"/>
                <w:bCs/>
                <w:kern w:val="0"/>
                <w:sz w:val="21"/>
                <w:szCs w:val="21"/>
              </w:rPr>
            </w:pPr>
          </w:p>
        </w:tc>
        <w:tc>
          <w:tcPr>
            <w:tcW w:w="825" w:type="dxa"/>
            <w:noWrap w:val="0"/>
            <w:vAlign w:val="center"/>
          </w:tcPr>
          <w:p>
            <w:pPr>
              <w:adjustRightInd w:val="0"/>
              <w:snapToGrid w:val="0"/>
              <w:spacing w:line="400" w:lineRule="exact"/>
              <w:ind w:left="-80" w:leftChars="-25" w:right="-106" w:rightChars="-33"/>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w:t>
            </w:r>
          </w:p>
        </w:tc>
        <w:tc>
          <w:tcPr>
            <w:tcW w:w="829" w:type="dxa"/>
            <w:noWrap w:val="0"/>
            <w:vAlign w:val="center"/>
          </w:tcPr>
          <w:p>
            <w:pPr>
              <w:adjustRightInd w:val="0"/>
              <w:snapToGrid w:val="0"/>
              <w:spacing w:line="400" w:lineRule="exact"/>
              <w:ind w:left="-80" w:leftChars="-25" w:right="-106" w:rightChars="-33"/>
              <w:jc w:val="center"/>
              <w:rPr>
                <w:rFonts w:hint="default" w:ascii="Times New Roman" w:hAnsi="Times New Roman" w:eastAsia="宋体" w:cs="Times New Roman"/>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44" w:type="dxa"/>
            <w:noWrap w:val="0"/>
            <w:vAlign w:val="center"/>
          </w:tcPr>
          <w:p>
            <w:pPr>
              <w:adjustRightInd w:val="0"/>
              <w:snapToGrid w:val="0"/>
              <w:spacing w:line="400" w:lineRule="exact"/>
              <w:ind w:left="-80" w:leftChars="-25" w:right="-106" w:rightChars="-33"/>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3</w:t>
            </w:r>
          </w:p>
        </w:tc>
        <w:tc>
          <w:tcPr>
            <w:tcW w:w="1890" w:type="dxa"/>
            <w:noWrap w:val="0"/>
            <w:vAlign w:val="center"/>
          </w:tcPr>
          <w:p>
            <w:pPr>
              <w:adjustRightInd w:val="0"/>
              <w:snapToGrid w:val="0"/>
              <w:spacing w:line="400" w:lineRule="exact"/>
              <w:ind w:left="-80" w:leftChars="-25" w:right="-106" w:rightChars="-33"/>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表面涂饰层理化性能</w:t>
            </w:r>
          </w:p>
        </w:tc>
        <w:tc>
          <w:tcPr>
            <w:tcW w:w="2996" w:type="dxa"/>
            <w:noWrap w:val="0"/>
            <w:vAlign w:val="center"/>
          </w:tcPr>
          <w:p>
            <w:pPr>
              <w:adjustRightInd w:val="0"/>
              <w:snapToGrid w:val="0"/>
              <w:spacing w:line="400" w:lineRule="exact"/>
              <w:ind w:left="-80" w:leftChars="-25" w:right="-106" w:rightChars="-33"/>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QB/T 2530</w:t>
            </w:r>
            <w:r>
              <w:rPr>
                <w:rFonts w:hint="default" w:ascii="Times New Roman" w:hAnsi="Times New Roman" w:eastAsia="宋体" w:cs="Times New Roman"/>
                <w:bCs/>
                <w:kern w:val="0"/>
                <w:sz w:val="21"/>
                <w:szCs w:val="21"/>
                <w:lang w:val="fr-FR"/>
              </w:rPr>
              <w:t>-2011</w:t>
            </w:r>
            <w:r>
              <w:rPr>
                <w:rFonts w:hint="default" w:ascii="Times New Roman" w:hAnsi="Times New Roman" w:eastAsia="宋体" w:cs="Times New Roman"/>
                <w:bCs/>
                <w:kern w:val="0"/>
                <w:sz w:val="21"/>
                <w:szCs w:val="21"/>
                <w:lang w:val="en-US" w:eastAsia="zh-CN"/>
              </w:rPr>
              <w:t xml:space="preserve"> 5.6.1</w:t>
            </w:r>
          </w:p>
        </w:tc>
        <w:tc>
          <w:tcPr>
            <w:tcW w:w="810" w:type="dxa"/>
            <w:noWrap w:val="0"/>
            <w:vAlign w:val="center"/>
          </w:tcPr>
          <w:p>
            <w:pPr>
              <w:adjustRightInd w:val="0"/>
              <w:snapToGrid w:val="0"/>
              <w:spacing w:line="400" w:lineRule="exact"/>
              <w:ind w:left="-80" w:leftChars="-25" w:right="-106" w:rightChars="-33"/>
              <w:jc w:val="center"/>
              <w:rPr>
                <w:rFonts w:hint="default" w:ascii="Times New Roman" w:hAnsi="Times New Roman" w:eastAsia="宋体" w:cs="Times New Roman"/>
                <w:bCs/>
                <w:kern w:val="0"/>
                <w:sz w:val="21"/>
                <w:szCs w:val="21"/>
              </w:rPr>
            </w:pPr>
          </w:p>
        </w:tc>
        <w:tc>
          <w:tcPr>
            <w:tcW w:w="855" w:type="dxa"/>
            <w:noWrap w:val="0"/>
            <w:vAlign w:val="center"/>
          </w:tcPr>
          <w:p>
            <w:pPr>
              <w:adjustRightInd w:val="0"/>
              <w:snapToGrid w:val="0"/>
              <w:spacing w:line="400" w:lineRule="exact"/>
              <w:ind w:left="-80" w:leftChars="-25" w:right="-106" w:rightChars="-33"/>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w:t>
            </w:r>
          </w:p>
        </w:tc>
        <w:tc>
          <w:tcPr>
            <w:tcW w:w="780" w:type="dxa"/>
            <w:noWrap w:val="0"/>
            <w:vAlign w:val="center"/>
          </w:tcPr>
          <w:p>
            <w:pPr>
              <w:adjustRightInd w:val="0"/>
              <w:snapToGrid w:val="0"/>
              <w:spacing w:line="400" w:lineRule="exact"/>
              <w:ind w:left="-80" w:leftChars="-25" w:right="-106" w:rightChars="-33"/>
              <w:jc w:val="center"/>
              <w:rPr>
                <w:rFonts w:hint="default" w:ascii="Times New Roman" w:hAnsi="Times New Roman" w:eastAsia="宋体" w:cs="Times New Roman"/>
                <w:bCs/>
                <w:kern w:val="0"/>
                <w:sz w:val="21"/>
                <w:szCs w:val="21"/>
              </w:rPr>
            </w:pPr>
          </w:p>
        </w:tc>
        <w:tc>
          <w:tcPr>
            <w:tcW w:w="825" w:type="dxa"/>
            <w:noWrap w:val="0"/>
            <w:vAlign w:val="center"/>
          </w:tcPr>
          <w:p>
            <w:pPr>
              <w:adjustRightInd w:val="0"/>
              <w:snapToGrid w:val="0"/>
              <w:spacing w:line="400" w:lineRule="exact"/>
              <w:ind w:left="-80" w:leftChars="-25" w:right="-106" w:rightChars="-33"/>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w:t>
            </w:r>
          </w:p>
        </w:tc>
        <w:tc>
          <w:tcPr>
            <w:tcW w:w="829" w:type="dxa"/>
            <w:noWrap w:val="0"/>
            <w:vAlign w:val="center"/>
          </w:tcPr>
          <w:p>
            <w:pPr>
              <w:adjustRightInd w:val="0"/>
              <w:snapToGrid w:val="0"/>
              <w:spacing w:line="400" w:lineRule="exact"/>
              <w:ind w:left="-80" w:leftChars="-25" w:right="-106" w:rightChars="-33"/>
              <w:jc w:val="center"/>
              <w:rPr>
                <w:rFonts w:hint="default" w:ascii="Times New Roman" w:hAnsi="Times New Roman" w:eastAsia="宋体" w:cs="Times New Roman"/>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44" w:type="dxa"/>
            <w:noWrap w:val="0"/>
            <w:vAlign w:val="center"/>
          </w:tcPr>
          <w:p>
            <w:pPr>
              <w:adjustRightInd w:val="0"/>
              <w:snapToGrid w:val="0"/>
              <w:spacing w:line="400" w:lineRule="exact"/>
              <w:ind w:left="-80" w:leftChars="-25" w:right="-106" w:rightChars="-33"/>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4</w:t>
            </w:r>
          </w:p>
        </w:tc>
        <w:tc>
          <w:tcPr>
            <w:tcW w:w="1890" w:type="dxa"/>
            <w:noWrap w:val="0"/>
            <w:vAlign w:val="center"/>
          </w:tcPr>
          <w:p>
            <w:pPr>
              <w:adjustRightInd w:val="0"/>
              <w:snapToGrid w:val="0"/>
              <w:spacing w:line="400" w:lineRule="exact"/>
              <w:ind w:left="-80" w:leftChars="-25" w:right="-106" w:rightChars="-33"/>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强度</w:t>
            </w:r>
          </w:p>
        </w:tc>
        <w:tc>
          <w:tcPr>
            <w:tcW w:w="2996" w:type="dxa"/>
            <w:noWrap w:val="0"/>
            <w:vAlign w:val="center"/>
          </w:tcPr>
          <w:p>
            <w:pPr>
              <w:adjustRightInd w:val="0"/>
              <w:snapToGrid w:val="0"/>
              <w:spacing w:line="400" w:lineRule="exact"/>
              <w:ind w:left="-80" w:leftChars="-25" w:right="-106" w:rightChars="-33"/>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QB/T 2530</w:t>
            </w:r>
            <w:r>
              <w:rPr>
                <w:rFonts w:hint="default" w:ascii="Times New Roman" w:hAnsi="Times New Roman" w:eastAsia="宋体" w:cs="Times New Roman"/>
                <w:bCs/>
                <w:kern w:val="0"/>
                <w:sz w:val="21"/>
                <w:szCs w:val="21"/>
                <w:lang w:val="fr-FR"/>
              </w:rPr>
              <w:t>-2011</w:t>
            </w:r>
            <w:r>
              <w:rPr>
                <w:rFonts w:hint="default" w:ascii="Times New Roman" w:hAnsi="Times New Roman" w:eastAsia="宋体" w:cs="Times New Roman"/>
                <w:bCs/>
                <w:kern w:val="0"/>
                <w:sz w:val="21"/>
                <w:szCs w:val="21"/>
                <w:lang w:val="en-US" w:eastAsia="zh-CN"/>
              </w:rPr>
              <w:t>5</w:t>
            </w:r>
            <w:r>
              <w:rPr>
                <w:rFonts w:hint="default" w:ascii="Times New Roman" w:hAnsi="Times New Roman" w:eastAsia="宋体" w:cs="Times New Roman"/>
                <w:bCs/>
                <w:kern w:val="0"/>
                <w:sz w:val="21"/>
                <w:szCs w:val="21"/>
              </w:rPr>
              <w:t>.8.1</w:t>
            </w:r>
          </w:p>
        </w:tc>
        <w:tc>
          <w:tcPr>
            <w:tcW w:w="810" w:type="dxa"/>
            <w:noWrap w:val="0"/>
            <w:vAlign w:val="center"/>
          </w:tcPr>
          <w:p>
            <w:pPr>
              <w:adjustRightInd w:val="0"/>
              <w:snapToGrid w:val="0"/>
              <w:spacing w:line="400" w:lineRule="exact"/>
              <w:ind w:left="-80" w:leftChars="-25" w:right="-106" w:rightChars="-33"/>
              <w:jc w:val="center"/>
              <w:rPr>
                <w:rFonts w:hint="default" w:ascii="Times New Roman" w:hAnsi="Times New Roman" w:eastAsia="宋体" w:cs="Times New Roman"/>
                <w:bCs/>
                <w:kern w:val="0"/>
                <w:sz w:val="21"/>
                <w:szCs w:val="21"/>
              </w:rPr>
            </w:pPr>
          </w:p>
        </w:tc>
        <w:tc>
          <w:tcPr>
            <w:tcW w:w="855" w:type="dxa"/>
            <w:noWrap w:val="0"/>
            <w:vAlign w:val="center"/>
          </w:tcPr>
          <w:p>
            <w:pPr>
              <w:adjustRightInd w:val="0"/>
              <w:snapToGrid w:val="0"/>
              <w:spacing w:line="400" w:lineRule="exact"/>
              <w:ind w:left="-80" w:leftChars="-25" w:right="-106" w:rightChars="-33"/>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w:t>
            </w:r>
          </w:p>
        </w:tc>
        <w:tc>
          <w:tcPr>
            <w:tcW w:w="780" w:type="dxa"/>
            <w:noWrap w:val="0"/>
            <w:vAlign w:val="center"/>
          </w:tcPr>
          <w:p>
            <w:pPr>
              <w:adjustRightInd w:val="0"/>
              <w:snapToGrid w:val="0"/>
              <w:spacing w:line="400" w:lineRule="exact"/>
              <w:ind w:left="-80" w:leftChars="-25" w:right="-106" w:rightChars="-33"/>
              <w:jc w:val="center"/>
              <w:rPr>
                <w:rFonts w:hint="default" w:ascii="Times New Roman" w:hAnsi="Times New Roman" w:eastAsia="宋体" w:cs="Times New Roman"/>
                <w:bCs/>
                <w:kern w:val="0"/>
                <w:sz w:val="21"/>
                <w:szCs w:val="21"/>
              </w:rPr>
            </w:pPr>
          </w:p>
        </w:tc>
        <w:tc>
          <w:tcPr>
            <w:tcW w:w="825" w:type="dxa"/>
            <w:noWrap w:val="0"/>
            <w:vAlign w:val="center"/>
          </w:tcPr>
          <w:p>
            <w:pPr>
              <w:adjustRightInd w:val="0"/>
              <w:snapToGrid w:val="0"/>
              <w:spacing w:line="400" w:lineRule="exact"/>
              <w:ind w:left="-80" w:leftChars="-25" w:right="-106" w:rightChars="-33"/>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w:t>
            </w:r>
          </w:p>
        </w:tc>
        <w:tc>
          <w:tcPr>
            <w:tcW w:w="829" w:type="dxa"/>
            <w:noWrap w:val="0"/>
            <w:vAlign w:val="center"/>
          </w:tcPr>
          <w:p>
            <w:pPr>
              <w:adjustRightInd w:val="0"/>
              <w:snapToGrid w:val="0"/>
              <w:spacing w:line="400" w:lineRule="exact"/>
              <w:ind w:left="-80" w:leftChars="-25" w:right="-106" w:rightChars="-33"/>
              <w:jc w:val="center"/>
              <w:rPr>
                <w:rFonts w:hint="default" w:ascii="Times New Roman" w:hAnsi="Times New Roman" w:eastAsia="宋体" w:cs="Times New Roman"/>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94" w:hRule="atLeast"/>
          <w:jc w:val="center"/>
        </w:trPr>
        <w:tc>
          <w:tcPr>
            <w:tcW w:w="644" w:type="dxa"/>
            <w:noWrap w:val="0"/>
            <w:vAlign w:val="center"/>
          </w:tcPr>
          <w:p>
            <w:pPr>
              <w:adjustRightInd w:val="0"/>
              <w:snapToGrid w:val="0"/>
              <w:spacing w:line="400" w:lineRule="exact"/>
              <w:ind w:left="-80" w:leftChars="-25" w:right="-106" w:rightChars="-33"/>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5</w:t>
            </w:r>
          </w:p>
        </w:tc>
        <w:tc>
          <w:tcPr>
            <w:tcW w:w="1890" w:type="dxa"/>
            <w:noWrap w:val="0"/>
            <w:vAlign w:val="center"/>
          </w:tcPr>
          <w:p>
            <w:pPr>
              <w:adjustRightInd w:val="0"/>
              <w:snapToGrid w:val="0"/>
              <w:spacing w:line="400" w:lineRule="exact"/>
              <w:ind w:left="-80" w:leftChars="-25" w:right="-106" w:rightChars="-33"/>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稳定性</w:t>
            </w:r>
          </w:p>
        </w:tc>
        <w:tc>
          <w:tcPr>
            <w:tcW w:w="2996" w:type="dxa"/>
            <w:noWrap w:val="0"/>
            <w:vAlign w:val="center"/>
          </w:tcPr>
          <w:p>
            <w:pPr>
              <w:adjustRightInd w:val="0"/>
              <w:snapToGrid w:val="0"/>
              <w:spacing w:line="400" w:lineRule="exact"/>
              <w:ind w:left="-80" w:leftChars="-25" w:right="-106" w:rightChars="-33"/>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QB/T 2530</w:t>
            </w:r>
            <w:r>
              <w:rPr>
                <w:rFonts w:hint="default" w:ascii="Times New Roman" w:hAnsi="Times New Roman" w:eastAsia="宋体" w:cs="Times New Roman"/>
                <w:bCs/>
                <w:kern w:val="0"/>
                <w:sz w:val="21"/>
                <w:szCs w:val="21"/>
                <w:lang w:val="fr-FR"/>
              </w:rPr>
              <w:t>-2011</w:t>
            </w:r>
            <w:r>
              <w:rPr>
                <w:rFonts w:hint="default" w:ascii="Times New Roman" w:hAnsi="Times New Roman" w:eastAsia="宋体" w:cs="Times New Roman"/>
                <w:bCs/>
                <w:kern w:val="0"/>
                <w:sz w:val="21"/>
                <w:szCs w:val="21"/>
                <w:lang w:val="en-US" w:eastAsia="zh-CN"/>
              </w:rPr>
              <w:t>5</w:t>
            </w:r>
            <w:r>
              <w:rPr>
                <w:rFonts w:hint="default" w:ascii="Times New Roman" w:hAnsi="Times New Roman" w:eastAsia="宋体" w:cs="Times New Roman"/>
                <w:bCs/>
                <w:kern w:val="0"/>
                <w:sz w:val="21"/>
                <w:szCs w:val="21"/>
              </w:rPr>
              <w:t>.8.2</w:t>
            </w:r>
          </w:p>
        </w:tc>
        <w:tc>
          <w:tcPr>
            <w:tcW w:w="810" w:type="dxa"/>
            <w:noWrap w:val="0"/>
            <w:vAlign w:val="center"/>
          </w:tcPr>
          <w:p>
            <w:pPr>
              <w:adjustRightInd w:val="0"/>
              <w:snapToGrid w:val="0"/>
              <w:spacing w:line="400" w:lineRule="exact"/>
              <w:ind w:left="-80" w:leftChars="-25" w:right="-106" w:rightChars="-33"/>
              <w:jc w:val="center"/>
              <w:rPr>
                <w:rFonts w:hint="default" w:ascii="Times New Roman" w:hAnsi="Times New Roman" w:eastAsia="宋体" w:cs="Times New Roman"/>
                <w:bCs/>
                <w:kern w:val="0"/>
                <w:sz w:val="21"/>
                <w:szCs w:val="21"/>
              </w:rPr>
            </w:pPr>
          </w:p>
        </w:tc>
        <w:tc>
          <w:tcPr>
            <w:tcW w:w="855" w:type="dxa"/>
            <w:noWrap w:val="0"/>
            <w:vAlign w:val="center"/>
          </w:tcPr>
          <w:p>
            <w:pPr>
              <w:adjustRightInd w:val="0"/>
              <w:snapToGrid w:val="0"/>
              <w:spacing w:line="400" w:lineRule="exact"/>
              <w:ind w:left="-80" w:leftChars="-25" w:right="-106" w:rightChars="-33"/>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w:t>
            </w:r>
          </w:p>
        </w:tc>
        <w:tc>
          <w:tcPr>
            <w:tcW w:w="780" w:type="dxa"/>
            <w:noWrap w:val="0"/>
            <w:vAlign w:val="center"/>
          </w:tcPr>
          <w:p>
            <w:pPr>
              <w:adjustRightInd w:val="0"/>
              <w:snapToGrid w:val="0"/>
              <w:spacing w:line="400" w:lineRule="exact"/>
              <w:ind w:left="-80" w:leftChars="-25" w:right="-106" w:rightChars="-33"/>
              <w:jc w:val="center"/>
              <w:rPr>
                <w:rFonts w:hint="default" w:ascii="Times New Roman" w:hAnsi="Times New Roman" w:eastAsia="宋体" w:cs="Times New Roman"/>
                <w:bCs/>
                <w:kern w:val="0"/>
                <w:sz w:val="21"/>
                <w:szCs w:val="21"/>
              </w:rPr>
            </w:pPr>
          </w:p>
        </w:tc>
        <w:tc>
          <w:tcPr>
            <w:tcW w:w="825" w:type="dxa"/>
            <w:noWrap w:val="0"/>
            <w:vAlign w:val="center"/>
          </w:tcPr>
          <w:p>
            <w:pPr>
              <w:adjustRightInd w:val="0"/>
              <w:snapToGrid w:val="0"/>
              <w:spacing w:line="400" w:lineRule="exact"/>
              <w:ind w:left="-80" w:leftChars="-25" w:right="-106" w:rightChars="-33"/>
              <w:jc w:val="center"/>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w:t>
            </w:r>
          </w:p>
        </w:tc>
        <w:tc>
          <w:tcPr>
            <w:tcW w:w="829" w:type="dxa"/>
            <w:noWrap w:val="0"/>
            <w:vAlign w:val="center"/>
          </w:tcPr>
          <w:p>
            <w:pPr>
              <w:adjustRightInd w:val="0"/>
              <w:snapToGrid w:val="0"/>
              <w:spacing w:line="400" w:lineRule="exact"/>
              <w:ind w:left="-80" w:leftChars="-25" w:right="-106" w:rightChars="-33"/>
              <w:jc w:val="center"/>
              <w:rPr>
                <w:rFonts w:hint="default" w:ascii="Times New Roman" w:hAnsi="Times New Roman" w:eastAsia="宋体" w:cs="Times New Roman"/>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9629" w:type="dxa"/>
            <w:gridSpan w:val="8"/>
            <w:noWrap w:val="0"/>
            <w:vAlign w:val="center"/>
          </w:tcPr>
          <w:p>
            <w:pPr>
              <w:adjustRightInd w:val="0"/>
              <w:snapToGrid w:val="0"/>
              <w:spacing w:line="400" w:lineRule="exact"/>
              <w:ind w:left="-80" w:leftChars="-25" w:right="-106" w:rightChars="-33"/>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注：</w:t>
            </w:r>
          </w:p>
          <w:p>
            <w:pPr>
              <w:adjustRightInd w:val="0"/>
              <w:snapToGrid w:val="0"/>
              <w:spacing w:line="400" w:lineRule="exact"/>
              <w:ind w:left="-80" w:leftChars="-25" w:right="-106" w:rightChars="-33"/>
              <w:jc w:val="left"/>
              <w:rPr>
                <w:rFonts w:hint="default" w:ascii="Times New Roman" w:hAnsi="Times New Roman" w:eastAsia="宋体" w:cs="Times New Roman"/>
                <w:sz w:val="21"/>
                <w:szCs w:val="21"/>
                <w:lang w:eastAsia="zh-CN"/>
              </w:rPr>
            </w:pPr>
            <w:r>
              <w:rPr>
                <w:rFonts w:hint="default" w:ascii="Times New Roman" w:hAnsi="Times New Roman" w:eastAsia="宋体" w:cs="Times New Roman"/>
                <w:bCs/>
                <w:kern w:val="0"/>
                <w:sz w:val="21"/>
                <w:szCs w:val="21"/>
              </w:rPr>
              <w:t>1</w:t>
            </w:r>
            <w:r>
              <w:rPr>
                <w:rFonts w:hint="default" w:ascii="Times New Roman" w:hAnsi="Times New Roman" w:eastAsia="宋体" w:cs="Times New Roman"/>
                <w:bCs/>
                <w:kern w:val="0"/>
                <w:sz w:val="21"/>
                <w:szCs w:val="21"/>
                <w:lang w:val="en-US" w:eastAsia="zh-CN"/>
              </w:rPr>
              <w:t>.</w:t>
            </w:r>
            <w:r>
              <w:rPr>
                <w:rFonts w:hint="default" w:ascii="Times New Roman" w:hAnsi="Times New Roman" w:eastAsia="宋体" w:cs="Times New Roman"/>
                <w:bCs/>
                <w:kern w:val="0"/>
                <w:sz w:val="21"/>
                <w:szCs w:val="21"/>
              </w:rPr>
              <w:t>a仅做基本项目</w:t>
            </w:r>
            <w:r>
              <w:rPr>
                <w:rFonts w:hint="default" w:ascii="Times New Roman" w:hAnsi="Times New Roman" w:eastAsia="宋体" w:cs="Times New Roman"/>
                <w:bCs/>
                <w:kern w:val="0"/>
                <w:sz w:val="21"/>
                <w:szCs w:val="21"/>
                <w:lang w:eastAsia="zh-CN"/>
              </w:rPr>
              <w:t>。</w:t>
            </w:r>
          </w:p>
          <w:p>
            <w:pPr>
              <w:adjustRightInd w:val="0"/>
              <w:snapToGrid w:val="0"/>
              <w:spacing w:line="400" w:lineRule="exact"/>
              <w:ind w:left="-80" w:leftChars="-25" w:right="-106" w:rightChars="-33"/>
              <w:jc w:val="left"/>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2</w:t>
            </w:r>
            <w:r>
              <w:rPr>
                <w:rFonts w:hint="default" w:ascii="Times New Roman" w:hAnsi="Times New Roman" w:eastAsia="宋体" w:cs="Times New Roman"/>
                <w:bCs/>
                <w:kern w:val="0"/>
                <w:sz w:val="21"/>
                <w:szCs w:val="21"/>
                <w:lang w:val="en-US" w:eastAsia="zh-CN"/>
              </w:rPr>
              <w:t>.</w:t>
            </w:r>
            <w:r>
              <w:rPr>
                <w:rFonts w:hint="default" w:ascii="Times New Roman" w:hAnsi="Times New Roman" w:eastAsia="宋体" w:cs="Times New Roman"/>
                <w:bCs/>
                <w:kern w:val="0"/>
                <w:sz w:val="21"/>
                <w:szCs w:val="21"/>
              </w:rPr>
              <w:t>强度和稳定性的检验项目按实际适用情况进行选取，具体项目细分如下</w:t>
            </w:r>
            <w:r>
              <w:rPr>
                <w:rFonts w:hint="default" w:ascii="Times New Roman" w:hAnsi="Times New Roman" w:eastAsia="宋体" w:cs="Times New Roman"/>
                <w:bCs/>
                <w:kern w:val="0"/>
                <w:sz w:val="21"/>
                <w:szCs w:val="21"/>
                <w:lang w:eastAsia="zh-CN"/>
              </w:rPr>
              <w:t>：</w:t>
            </w:r>
          </w:p>
          <w:p>
            <w:pPr>
              <w:adjustRightInd w:val="0"/>
              <w:snapToGrid w:val="0"/>
              <w:spacing w:line="400" w:lineRule="exact"/>
              <w:ind w:left="-80" w:leftChars="-25" w:right="-106" w:rightChars="-33"/>
              <w:jc w:val="left"/>
              <w:rPr>
                <w:rFonts w:hint="default" w:ascii="Times New Roman" w:hAnsi="Times New Roman" w:eastAsia="宋体" w:cs="Times New Roman"/>
                <w:bCs/>
                <w:kern w:val="0"/>
                <w:sz w:val="21"/>
                <w:szCs w:val="21"/>
                <w:lang w:eastAsia="zh-CN"/>
              </w:rPr>
            </w:pPr>
            <w:r>
              <w:rPr>
                <w:rFonts w:hint="default" w:ascii="Times New Roman" w:hAnsi="Times New Roman" w:eastAsia="宋体" w:cs="Times New Roman"/>
                <w:bCs/>
                <w:kern w:val="0"/>
                <w:sz w:val="21"/>
                <w:szCs w:val="21"/>
              </w:rPr>
              <w:t>强度包括：挂柜防脱离试验、隔板支承件强度、挂衣棍支承件强度、顶板和底板静载荷、结构和底架强度、推拉件强度</w:t>
            </w:r>
            <w:r>
              <w:rPr>
                <w:rFonts w:hint="default" w:ascii="Times New Roman" w:hAnsi="Times New Roman" w:eastAsia="宋体" w:cs="Times New Roman"/>
                <w:bCs/>
                <w:kern w:val="0"/>
                <w:sz w:val="21"/>
                <w:szCs w:val="21"/>
                <w:lang w:eastAsia="zh-CN"/>
              </w:rPr>
              <w:t>。</w:t>
            </w:r>
          </w:p>
          <w:p>
            <w:pPr>
              <w:adjustRightInd w:val="0"/>
              <w:snapToGrid w:val="0"/>
              <w:spacing w:line="400" w:lineRule="exact"/>
              <w:ind w:left="-80" w:leftChars="-25" w:right="-106" w:rightChars="-33"/>
              <w:jc w:val="left"/>
              <w:rPr>
                <w:rFonts w:hint="default" w:ascii="Times New Roman" w:hAnsi="Times New Roman" w:eastAsia="宋体" w:cs="Times New Roman"/>
                <w:bCs/>
                <w:kern w:val="0"/>
                <w:sz w:val="21"/>
                <w:szCs w:val="21"/>
                <w:lang w:eastAsia="zh-CN"/>
              </w:rPr>
            </w:pPr>
            <w:r>
              <w:rPr>
                <w:rFonts w:hint="default" w:ascii="Times New Roman" w:hAnsi="Times New Roman" w:eastAsia="宋体" w:cs="Times New Roman"/>
                <w:bCs/>
                <w:kern w:val="0"/>
                <w:sz w:val="21"/>
                <w:szCs w:val="21"/>
              </w:rPr>
              <w:t>稳定性包括：搁板稳定性、非固定柜空载稳定性</w:t>
            </w:r>
            <w:r>
              <w:rPr>
                <w:rFonts w:hint="default" w:ascii="Times New Roman" w:hAnsi="Times New Roman" w:eastAsia="宋体" w:cs="Times New Roman"/>
                <w:bCs/>
                <w:kern w:val="0"/>
                <w:sz w:val="21"/>
                <w:szCs w:val="21"/>
                <w:lang w:eastAsia="zh-CN"/>
              </w:rPr>
              <w:t>。</w:t>
            </w:r>
          </w:p>
        </w:tc>
      </w:tr>
    </w:tbl>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color w:val="000000"/>
          <w:sz w:val="32"/>
          <w:szCs w:val="32"/>
          <w:lang w:eastAsia="zh-CN"/>
        </w:rPr>
        <w:t>（七）</w:t>
      </w:r>
      <w:r>
        <w:rPr>
          <w:rFonts w:hint="eastAsia" w:ascii="楷体_GB2312" w:hAnsi="楷体_GB2312" w:eastAsia="楷体_GB2312" w:cs="楷体_GB2312"/>
          <w:color w:val="000000"/>
          <w:sz w:val="32"/>
          <w:szCs w:val="32"/>
        </w:rPr>
        <w:t>木制家具（红木家具）</w:t>
      </w:r>
    </w:p>
    <w:tbl>
      <w:tblPr>
        <w:tblStyle w:val="4"/>
        <w:tblW w:w="948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9"/>
        <w:gridCol w:w="2117"/>
        <w:gridCol w:w="2549"/>
        <w:gridCol w:w="956"/>
        <w:gridCol w:w="780"/>
        <w:gridCol w:w="795"/>
        <w:gridCol w:w="855"/>
        <w:gridCol w:w="7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80" w:leftChars="-25"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序号</w:t>
            </w:r>
          </w:p>
        </w:tc>
        <w:tc>
          <w:tcPr>
            <w:tcW w:w="21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80" w:leftChars="-25"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检验项目</w:t>
            </w:r>
          </w:p>
        </w:tc>
        <w:tc>
          <w:tcPr>
            <w:tcW w:w="254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80" w:leftChars="-25"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检验方法</w:t>
            </w:r>
          </w:p>
        </w:tc>
        <w:tc>
          <w:tcPr>
            <w:tcW w:w="9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80" w:leftChars="-25"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强制性</w:t>
            </w:r>
          </w:p>
        </w:tc>
        <w:tc>
          <w:tcPr>
            <w:tcW w:w="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80" w:leftChars="-25"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非强</w:t>
            </w:r>
          </w:p>
          <w:p>
            <w:pPr>
              <w:keepNext w:val="0"/>
              <w:keepLines w:val="0"/>
              <w:pageBreakBefore w:val="0"/>
              <w:kinsoku/>
              <w:wordWrap/>
              <w:overflowPunct/>
              <w:topLinePunct w:val="0"/>
              <w:autoSpaceDE/>
              <w:autoSpaceDN/>
              <w:bidi w:val="0"/>
              <w:adjustRightInd w:val="0"/>
              <w:snapToGrid w:val="0"/>
              <w:spacing w:line="300" w:lineRule="exact"/>
              <w:ind w:left="-80" w:leftChars="-25"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制性</w:t>
            </w: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80" w:leftChars="-25"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重要项</w:t>
            </w:r>
          </w:p>
        </w:tc>
        <w:tc>
          <w:tcPr>
            <w:tcW w:w="8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80" w:leftChars="-25"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较重</w:t>
            </w:r>
          </w:p>
          <w:p>
            <w:pPr>
              <w:keepNext w:val="0"/>
              <w:keepLines w:val="0"/>
              <w:pageBreakBefore w:val="0"/>
              <w:kinsoku/>
              <w:wordWrap/>
              <w:overflowPunct/>
              <w:topLinePunct w:val="0"/>
              <w:autoSpaceDE/>
              <w:autoSpaceDN/>
              <w:bidi w:val="0"/>
              <w:adjustRightInd w:val="0"/>
              <w:snapToGrid w:val="0"/>
              <w:spacing w:line="300" w:lineRule="exact"/>
              <w:ind w:left="-80" w:leftChars="-25"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要项</w:t>
            </w:r>
          </w:p>
        </w:tc>
        <w:tc>
          <w:tcPr>
            <w:tcW w:w="799" w:type="dxa"/>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80" w:leftChars="-25"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629"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80" w:leftChars="-25" w:right="-106" w:rightChars="-33"/>
              <w:jc w:val="center"/>
              <w:textAlignment w:val="auto"/>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1</w:t>
            </w:r>
          </w:p>
        </w:tc>
        <w:tc>
          <w:tcPr>
            <w:tcW w:w="2117"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产品保证文件</w:t>
            </w:r>
          </w:p>
        </w:tc>
        <w:tc>
          <w:tcPr>
            <w:tcW w:w="2549"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28010-2011中第6、7章</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条款8.1</w:t>
            </w:r>
          </w:p>
        </w:tc>
        <w:tc>
          <w:tcPr>
            <w:tcW w:w="956"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bCs/>
                <w:kern w:val="0"/>
                <w:sz w:val="21"/>
                <w:szCs w:val="21"/>
              </w:rPr>
            </w:pPr>
          </w:p>
        </w:tc>
        <w:tc>
          <w:tcPr>
            <w:tcW w:w="78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bCs/>
                <w:kern w:val="0"/>
                <w:sz w:val="21"/>
                <w:szCs w:val="21"/>
              </w:rPr>
            </w:pPr>
            <w:r>
              <w:rPr>
                <w:rFonts w:hint="default" w:ascii="Times New Roman" w:hAnsi="Times New Roman" w:eastAsia="宋体" w:cs="Times New Roman"/>
                <w:color w:val="000000"/>
                <w:sz w:val="21"/>
                <w:szCs w:val="21"/>
              </w:rPr>
              <w:t>●</w:t>
            </w:r>
          </w:p>
        </w:tc>
        <w:tc>
          <w:tcPr>
            <w:tcW w:w="79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bCs/>
                <w:kern w:val="0"/>
                <w:sz w:val="21"/>
                <w:szCs w:val="21"/>
              </w:rPr>
            </w:pPr>
          </w:p>
        </w:tc>
        <w:tc>
          <w:tcPr>
            <w:tcW w:w="85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bCs/>
                <w:kern w:val="0"/>
                <w:sz w:val="21"/>
                <w:szCs w:val="21"/>
              </w:rPr>
            </w:pPr>
            <w:r>
              <w:rPr>
                <w:rFonts w:hint="default" w:ascii="Times New Roman" w:hAnsi="Times New Roman" w:eastAsia="宋体" w:cs="Times New Roman"/>
                <w:color w:val="000000"/>
                <w:sz w:val="21"/>
                <w:szCs w:val="21"/>
              </w:rPr>
              <w:t>●</w:t>
            </w:r>
          </w:p>
        </w:tc>
        <w:tc>
          <w:tcPr>
            <w:tcW w:w="799"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29"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80" w:leftChars="-25" w:right="-106" w:rightChars="-33"/>
              <w:jc w:val="center"/>
              <w:textAlignment w:val="auto"/>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2</w:t>
            </w:r>
          </w:p>
        </w:tc>
        <w:tc>
          <w:tcPr>
            <w:tcW w:w="2117"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产品用材名称</w:t>
            </w:r>
          </w:p>
        </w:tc>
        <w:tc>
          <w:tcPr>
            <w:tcW w:w="2549"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3324-2008中6.3.1和GB/T 18107-2000中第4、5、6章规定</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条款8.1</w:t>
            </w:r>
          </w:p>
        </w:tc>
        <w:tc>
          <w:tcPr>
            <w:tcW w:w="956"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80" w:leftChars="-25" w:right="-106" w:rightChars="-33"/>
              <w:jc w:val="center"/>
              <w:textAlignment w:val="auto"/>
              <w:rPr>
                <w:rFonts w:hint="default" w:ascii="Times New Roman" w:hAnsi="Times New Roman" w:eastAsia="宋体" w:cs="Times New Roman"/>
                <w:bCs/>
                <w:kern w:val="0"/>
                <w:sz w:val="21"/>
                <w:szCs w:val="21"/>
              </w:rPr>
            </w:pPr>
          </w:p>
        </w:tc>
        <w:tc>
          <w:tcPr>
            <w:tcW w:w="78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80" w:leftChars="-25" w:right="-106" w:rightChars="-33"/>
              <w:jc w:val="center"/>
              <w:textAlignment w:val="auto"/>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w:t>
            </w:r>
          </w:p>
        </w:tc>
        <w:tc>
          <w:tcPr>
            <w:tcW w:w="79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80" w:leftChars="-25" w:right="-106" w:rightChars="-33"/>
              <w:jc w:val="center"/>
              <w:textAlignment w:val="auto"/>
              <w:rPr>
                <w:rFonts w:hint="default" w:ascii="Times New Roman" w:hAnsi="Times New Roman" w:eastAsia="宋体" w:cs="Times New Roman"/>
                <w:bCs/>
                <w:kern w:val="0"/>
                <w:sz w:val="21"/>
                <w:szCs w:val="21"/>
              </w:rPr>
            </w:pPr>
          </w:p>
        </w:tc>
        <w:tc>
          <w:tcPr>
            <w:tcW w:w="85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80" w:leftChars="-25" w:right="-106" w:rightChars="-33"/>
              <w:jc w:val="center"/>
              <w:textAlignment w:val="auto"/>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w:t>
            </w:r>
          </w:p>
        </w:tc>
        <w:tc>
          <w:tcPr>
            <w:tcW w:w="799"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80" w:leftChars="-25" w:right="-106" w:rightChars="-33"/>
              <w:jc w:val="center"/>
              <w:textAlignment w:val="auto"/>
              <w:rPr>
                <w:rFonts w:hint="default" w:ascii="Times New Roman" w:hAnsi="Times New Roman" w:eastAsia="宋体" w:cs="Times New Roman"/>
                <w:bCs/>
                <w:kern w:val="0"/>
                <w:sz w:val="21"/>
                <w:szCs w:val="21"/>
              </w:rPr>
            </w:pPr>
          </w:p>
        </w:tc>
      </w:tr>
    </w:tbl>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color w:val="000000"/>
          <w:sz w:val="32"/>
          <w:szCs w:val="32"/>
          <w:lang w:eastAsia="zh-CN"/>
        </w:rPr>
        <w:t>（八）</w:t>
      </w:r>
      <w:r>
        <w:rPr>
          <w:rFonts w:hint="eastAsia" w:ascii="楷体_GB2312" w:hAnsi="楷体_GB2312" w:eastAsia="楷体_GB2312" w:cs="楷体_GB2312"/>
          <w:color w:val="000000"/>
          <w:sz w:val="32"/>
          <w:szCs w:val="32"/>
        </w:rPr>
        <w:t>木制家具（餐桌餐椅）</w:t>
      </w:r>
    </w:p>
    <w:tbl>
      <w:tblPr>
        <w:tblStyle w:val="4"/>
        <w:tblW w:w="938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6"/>
        <w:gridCol w:w="2000"/>
        <w:gridCol w:w="2498"/>
        <w:gridCol w:w="840"/>
        <w:gridCol w:w="825"/>
        <w:gridCol w:w="885"/>
        <w:gridCol w:w="885"/>
        <w:gridCol w:w="7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80" w:leftChars="-25"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序号</w:t>
            </w:r>
          </w:p>
        </w:tc>
        <w:tc>
          <w:tcPr>
            <w:tcW w:w="20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检验项目</w:t>
            </w:r>
          </w:p>
        </w:tc>
        <w:tc>
          <w:tcPr>
            <w:tcW w:w="24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检验方法</w:t>
            </w:r>
          </w:p>
        </w:tc>
        <w:tc>
          <w:tcPr>
            <w:tcW w:w="8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强制性</w:t>
            </w:r>
          </w:p>
        </w:tc>
        <w:tc>
          <w:tcPr>
            <w:tcW w:w="8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非强</w:t>
            </w:r>
          </w:p>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制性</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重要项</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较重</w:t>
            </w:r>
          </w:p>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要项</w:t>
            </w:r>
          </w:p>
        </w:tc>
        <w:tc>
          <w:tcPr>
            <w:tcW w:w="7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20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表面理化性能</w:t>
            </w:r>
          </w:p>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（木制件漆膜）</w:t>
            </w:r>
          </w:p>
        </w:tc>
        <w:tc>
          <w:tcPr>
            <w:tcW w:w="2498"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24821-2009</w:t>
            </w:r>
            <w:r>
              <w:rPr>
                <w:rFonts w:hint="default" w:ascii="Times New Roman" w:hAnsi="Times New Roman" w:eastAsia="宋体" w:cs="Times New Roman"/>
                <w:sz w:val="21"/>
                <w:szCs w:val="21"/>
                <w:lang w:val="en-US" w:eastAsia="zh-CN"/>
              </w:rPr>
              <w:t xml:space="preserve"> 6.4.2</w:t>
            </w:r>
          </w:p>
        </w:tc>
        <w:tc>
          <w:tcPr>
            <w:tcW w:w="8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20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表面理化性能（软、硬质覆面）</w:t>
            </w:r>
          </w:p>
        </w:tc>
        <w:tc>
          <w:tcPr>
            <w:tcW w:w="2498"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24821-2009</w:t>
            </w:r>
            <w:r>
              <w:rPr>
                <w:rFonts w:hint="default" w:ascii="Times New Roman" w:hAnsi="Times New Roman" w:eastAsia="宋体" w:cs="Times New Roman"/>
                <w:sz w:val="21"/>
                <w:szCs w:val="21"/>
                <w:lang w:val="en-US" w:eastAsia="zh-CN"/>
              </w:rPr>
              <w:t xml:space="preserve"> 6.4.2</w:t>
            </w:r>
          </w:p>
        </w:tc>
        <w:tc>
          <w:tcPr>
            <w:tcW w:w="8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w:t>
            </w:r>
          </w:p>
        </w:tc>
        <w:tc>
          <w:tcPr>
            <w:tcW w:w="20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桌类强度</w:t>
            </w:r>
            <w:r>
              <w:rPr>
                <w:rFonts w:hint="default" w:ascii="Times New Roman" w:hAnsi="Times New Roman" w:eastAsia="宋体" w:cs="Times New Roman"/>
                <w:sz w:val="21"/>
                <w:szCs w:val="21"/>
                <w:vertAlign w:val="superscript"/>
              </w:rPr>
              <w:t>a</w:t>
            </w:r>
          </w:p>
        </w:tc>
        <w:tc>
          <w:tcPr>
            <w:tcW w:w="2498"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24821-2009</w:t>
            </w:r>
            <w:r>
              <w:rPr>
                <w:rFonts w:hint="default" w:ascii="Times New Roman" w:hAnsi="Times New Roman" w:eastAsia="宋体" w:cs="Times New Roman"/>
                <w:bCs/>
                <w:kern w:val="0"/>
                <w:sz w:val="21"/>
                <w:szCs w:val="21"/>
                <w:lang w:val="en-US" w:eastAsia="zh-CN"/>
              </w:rPr>
              <w:t>6</w:t>
            </w:r>
            <w:r>
              <w:rPr>
                <w:rFonts w:hint="default" w:ascii="Times New Roman" w:hAnsi="Times New Roman" w:eastAsia="宋体" w:cs="Times New Roman"/>
                <w:bCs/>
                <w:kern w:val="0"/>
                <w:sz w:val="21"/>
                <w:szCs w:val="21"/>
              </w:rPr>
              <w:t>.5</w:t>
            </w:r>
          </w:p>
        </w:tc>
        <w:tc>
          <w:tcPr>
            <w:tcW w:w="8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w:t>
            </w:r>
          </w:p>
        </w:tc>
        <w:tc>
          <w:tcPr>
            <w:tcW w:w="20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桌类稳定性</w:t>
            </w:r>
          </w:p>
        </w:tc>
        <w:tc>
          <w:tcPr>
            <w:tcW w:w="2498"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24821-2009</w:t>
            </w:r>
            <w:r>
              <w:rPr>
                <w:rFonts w:hint="default" w:ascii="Times New Roman" w:hAnsi="Times New Roman" w:eastAsia="宋体" w:cs="Times New Roman"/>
                <w:bCs/>
                <w:kern w:val="0"/>
                <w:sz w:val="21"/>
                <w:szCs w:val="21"/>
                <w:lang w:val="en-US" w:eastAsia="zh-CN"/>
              </w:rPr>
              <w:t>6</w:t>
            </w:r>
            <w:r>
              <w:rPr>
                <w:rFonts w:hint="default" w:ascii="Times New Roman" w:hAnsi="Times New Roman" w:eastAsia="宋体" w:cs="Times New Roman"/>
                <w:bCs/>
                <w:kern w:val="0"/>
                <w:sz w:val="21"/>
                <w:szCs w:val="21"/>
              </w:rPr>
              <w:t>.5</w:t>
            </w:r>
          </w:p>
        </w:tc>
        <w:tc>
          <w:tcPr>
            <w:tcW w:w="8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w:t>
            </w:r>
          </w:p>
        </w:tc>
        <w:tc>
          <w:tcPr>
            <w:tcW w:w="20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椅凳类强度</w:t>
            </w:r>
            <w:r>
              <w:rPr>
                <w:rFonts w:hint="default" w:ascii="Times New Roman" w:hAnsi="Times New Roman" w:eastAsia="宋体" w:cs="Times New Roman"/>
                <w:sz w:val="21"/>
                <w:szCs w:val="21"/>
                <w:vertAlign w:val="superscript"/>
              </w:rPr>
              <w:t>a</w:t>
            </w:r>
          </w:p>
        </w:tc>
        <w:tc>
          <w:tcPr>
            <w:tcW w:w="2498"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24821-2009</w:t>
            </w:r>
            <w:r>
              <w:rPr>
                <w:rFonts w:hint="default" w:ascii="Times New Roman" w:hAnsi="Times New Roman" w:eastAsia="宋体" w:cs="Times New Roman"/>
                <w:bCs/>
                <w:kern w:val="0"/>
                <w:sz w:val="21"/>
                <w:szCs w:val="21"/>
                <w:lang w:val="en-US" w:eastAsia="zh-CN"/>
              </w:rPr>
              <w:t>6</w:t>
            </w:r>
            <w:r>
              <w:rPr>
                <w:rFonts w:hint="default" w:ascii="Times New Roman" w:hAnsi="Times New Roman" w:eastAsia="宋体" w:cs="Times New Roman"/>
                <w:bCs/>
                <w:kern w:val="0"/>
                <w:sz w:val="21"/>
                <w:szCs w:val="21"/>
              </w:rPr>
              <w:t>.5</w:t>
            </w:r>
          </w:p>
        </w:tc>
        <w:tc>
          <w:tcPr>
            <w:tcW w:w="8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w:t>
            </w:r>
          </w:p>
        </w:tc>
        <w:tc>
          <w:tcPr>
            <w:tcW w:w="20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椅凳类稳定性</w:t>
            </w:r>
          </w:p>
        </w:tc>
        <w:tc>
          <w:tcPr>
            <w:tcW w:w="2498"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val="0"/>
              <w:snapToGrid w:val="0"/>
              <w:spacing w:line="320" w:lineRule="exact"/>
              <w:ind w:left="-80" w:leftChars="-25"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24821-2009</w:t>
            </w:r>
            <w:r>
              <w:rPr>
                <w:rFonts w:hint="default" w:ascii="Times New Roman" w:hAnsi="Times New Roman" w:eastAsia="宋体" w:cs="Times New Roman"/>
                <w:bCs/>
                <w:kern w:val="0"/>
                <w:sz w:val="21"/>
                <w:szCs w:val="21"/>
                <w:lang w:val="en-US" w:eastAsia="zh-CN"/>
              </w:rPr>
              <w:t>6</w:t>
            </w:r>
            <w:r>
              <w:rPr>
                <w:rFonts w:hint="default" w:ascii="Times New Roman" w:hAnsi="Times New Roman" w:eastAsia="宋体" w:cs="Times New Roman"/>
                <w:bCs/>
                <w:kern w:val="0"/>
                <w:sz w:val="21"/>
                <w:szCs w:val="21"/>
              </w:rPr>
              <w:t>.5</w:t>
            </w:r>
          </w:p>
        </w:tc>
        <w:tc>
          <w:tcPr>
            <w:tcW w:w="8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7</w:t>
            </w:r>
          </w:p>
        </w:tc>
        <w:tc>
          <w:tcPr>
            <w:tcW w:w="20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甲醛释放量</w:t>
            </w:r>
          </w:p>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（实木家具除外）</w:t>
            </w:r>
          </w:p>
        </w:tc>
        <w:tc>
          <w:tcPr>
            <w:tcW w:w="24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18584</w:t>
            </w:r>
            <w:r>
              <w:rPr>
                <w:rFonts w:hint="default" w:ascii="Times New Roman" w:hAnsi="Times New Roman" w:eastAsia="宋体" w:cs="Times New Roman"/>
                <w:sz w:val="21"/>
                <w:szCs w:val="21"/>
                <w:lang w:val="fr-FR"/>
              </w:rPr>
              <w:t>-200</w:t>
            </w:r>
            <w:r>
              <w:rPr>
                <w:rFonts w:hint="default" w:ascii="Times New Roman" w:hAnsi="Times New Roman" w:eastAsia="宋体" w:cs="Times New Roman"/>
                <w:sz w:val="21"/>
                <w:szCs w:val="21"/>
              </w:rPr>
              <w:t>1</w:t>
            </w:r>
          </w:p>
        </w:tc>
        <w:tc>
          <w:tcPr>
            <w:tcW w:w="8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bCs/>
                <w:kern w:val="0"/>
                <w:sz w:val="21"/>
                <w:szCs w:val="21"/>
              </w:rPr>
              <w:t>●</w:t>
            </w:r>
          </w:p>
        </w:tc>
        <w:tc>
          <w:tcPr>
            <w:tcW w:w="8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bCs/>
                <w:kern w:val="0"/>
                <w:sz w:val="21"/>
                <w:szCs w:val="21"/>
              </w:rPr>
              <w:t>●</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7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8</w:t>
            </w:r>
          </w:p>
        </w:tc>
        <w:tc>
          <w:tcPr>
            <w:tcW w:w="20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重金属（限色漆）</w:t>
            </w:r>
          </w:p>
        </w:tc>
        <w:tc>
          <w:tcPr>
            <w:tcW w:w="24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18584</w:t>
            </w:r>
            <w:r>
              <w:rPr>
                <w:rFonts w:hint="default" w:ascii="Times New Roman" w:hAnsi="Times New Roman" w:eastAsia="宋体" w:cs="Times New Roman"/>
                <w:sz w:val="21"/>
                <w:szCs w:val="21"/>
                <w:lang w:val="fr-FR"/>
              </w:rPr>
              <w:t>-200</w:t>
            </w:r>
            <w:r>
              <w:rPr>
                <w:rFonts w:hint="default" w:ascii="Times New Roman" w:hAnsi="Times New Roman" w:eastAsia="宋体" w:cs="Times New Roman"/>
                <w:sz w:val="21"/>
                <w:szCs w:val="21"/>
              </w:rPr>
              <w:t>1</w:t>
            </w:r>
          </w:p>
        </w:tc>
        <w:tc>
          <w:tcPr>
            <w:tcW w:w="8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w:t>
            </w:r>
          </w:p>
        </w:tc>
        <w:tc>
          <w:tcPr>
            <w:tcW w:w="8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7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9386"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20" w:lineRule="exact"/>
              <w:ind w:left="0" w:leftChars="0" w:right="0" w:right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注：</w:t>
            </w:r>
          </w:p>
          <w:p>
            <w:pPr>
              <w:keepNext w:val="0"/>
              <w:keepLines w:val="0"/>
              <w:pageBreakBefore w:val="0"/>
              <w:kinsoku/>
              <w:wordWrap/>
              <w:overflowPunct/>
              <w:topLinePunct w:val="0"/>
              <w:autoSpaceDE/>
              <w:autoSpaceDN/>
              <w:bidi w:val="0"/>
              <w:adjustRightInd/>
              <w:snapToGrid/>
              <w:spacing w:line="320" w:lineRule="exact"/>
              <w:ind w:right="0" w:rightChars="0"/>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t>1</w:t>
            </w:r>
            <w:r>
              <w:rPr>
                <w:rFonts w:hint="default" w:ascii="Times New Roman" w:hAnsi="Times New Roman" w:eastAsia="宋体" w:cs="Times New Roman"/>
                <w:sz w:val="21"/>
                <w:szCs w:val="21"/>
                <w:lang w:val="en-US" w:eastAsia="zh-CN"/>
              </w:rPr>
              <w:t>.</w:t>
            </w:r>
            <w:r>
              <w:rPr>
                <w:rFonts w:hint="default" w:ascii="Times New Roman" w:hAnsi="Times New Roman" w:eastAsia="宋体" w:cs="Times New Roman"/>
                <w:sz w:val="21"/>
                <w:szCs w:val="21"/>
              </w:rPr>
              <w:t>a仅做基本项目</w:t>
            </w:r>
            <w:r>
              <w:rPr>
                <w:rFonts w:hint="default" w:ascii="Times New Roman" w:hAnsi="Times New Roman" w:eastAsia="宋体" w:cs="Times New Roman"/>
                <w:sz w:val="21"/>
                <w:szCs w:val="21"/>
                <w:lang w:eastAsia="zh-CN"/>
              </w:rPr>
              <w:t>。</w:t>
            </w:r>
          </w:p>
          <w:p>
            <w:pPr>
              <w:keepNext w:val="0"/>
              <w:keepLines w:val="0"/>
              <w:pageBreakBefore w:val="0"/>
              <w:widowControl w:val="0"/>
              <w:kinsoku/>
              <w:wordWrap/>
              <w:overflowPunct/>
              <w:topLinePunct w:val="0"/>
              <w:autoSpaceDE/>
              <w:autoSpaceDN/>
              <w:bidi w:val="0"/>
              <w:spacing w:line="320" w:lineRule="exact"/>
              <w:jc w:val="both"/>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2.确认力学等级（家用型、商用型），未确认等级的默认为家用型。</w:t>
            </w:r>
          </w:p>
          <w:p>
            <w:pPr>
              <w:keepNext w:val="0"/>
              <w:keepLines w:val="0"/>
              <w:pageBreakBefore w:val="0"/>
              <w:kinsoku/>
              <w:wordWrap/>
              <w:overflowPunct/>
              <w:topLinePunct w:val="0"/>
              <w:autoSpaceDE/>
              <w:autoSpaceDN/>
              <w:bidi w:val="0"/>
              <w:adjustRightInd/>
              <w:snapToGrid/>
              <w:spacing w:line="320" w:lineRule="exact"/>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w:t>
            </w:r>
            <w:r>
              <w:rPr>
                <w:rFonts w:hint="default" w:ascii="Times New Roman" w:hAnsi="Times New Roman" w:eastAsia="宋体" w:cs="Times New Roman"/>
                <w:sz w:val="21"/>
                <w:szCs w:val="21"/>
                <w:lang w:val="en-US" w:eastAsia="zh-CN"/>
              </w:rPr>
              <w:t>.</w:t>
            </w:r>
            <w:r>
              <w:rPr>
                <w:rFonts w:hint="default" w:ascii="Times New Roman" w:hAnsi="Times New Roman" w:eastAsia="宋体" w:cs="Times New Roman"/>
                <w:sz w:val="21"/>
                <w:szCs w:val="21"/>
              </w:rPr>
              <w:t>强度和稳定性检验项目按产品和实际适用情况进行选取，具体项目细分如下：</w:t>
            </w:r>
          </w:p>
          <w:p>
            <w:pPr>
              <w:keepNext w:val="0"/>
              <w:keepLines w:val="0"/>
              <w:pageBreakBefore w:val="0"/>
              <w:kinsoku/>
              <w:wordWrap/>
              <w:overflowPunct/>
              <w:topLinePunct w:val="0"/>
              <w:autoSpaceDE/>
              <w:autoSpaceDN/>
              <w:bidi w:val="0"/>
              <w:adjustRightInd/>
              <w:snapToGrid/>
              <w:spacing w:line="320" w:lineRule="exact"/>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t>桌台类强度包括：桌面垂直静载荷、桌面水平静载荷、桌面垂直冲击、桌腿跌落</w:t>
            </w:r>
            <w:r>
              <w:rPr>
                <w:rFonts w:hint="default" w:ascii="Times New Roman" w:hAnsi="Times New Roman" w:eastAsia="宋体" w:cs="Times New Roman"/>
                <w:sz w:val="21"/>
                <w:szCs w:val="21"/>
                <w:lang w:eastAsia="zh-CN"/>
              </w:rPr>
              <w:t>。</w:t>
            </w:r>
          </w:p>
          <w:p>
            <w:pPr>
              <w:keepNext w:val="0"/>
              <w:keepLines w:val="0"/>
              <w:pageBreakBefore w:val="0"/>
              <w:kinsoku/>
              <w:wordWrap/>
              <w:overflowPunct/>
              <w:topLinePunct w:val="0"/>
              <w:autoSpaceDE/>
              <w:autoSpaceDN/>
              <w:bidi w:val="0"/>
              <w:adjustRightInd/>
              <w:snapToGrid/>
              <w:spacing w:line="320" w:lineRule="exact"/>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t>桌类稳定性包括：桌面垂直加载</w:t>
            </w:r>
            <w:r>
              <w:rPr>
                <w:rFonts w:hint="default" w:ascii="Times New Roman" w:hAnsi="Times New Roman" w:eastAsia="宋体" w:cs="Times New Roman"/>
                <w:sz w:val="21"/>
                <w:szCs w:val="21"/>
                <w:lang w:eastAsia="zh-CN"/>
              </w:rPr>
              <w:t>。</w:t>
            </w:r>
          </w:p>
          <w:p>
            <w:pPr>
              <w:keepNext w:val="0"/>
              <w:keepLines w:val="0"/>
              <w:pageBreakBefore w:val="0"/>
              <w:kinsoku/>
              <w:wordWrap/>
              <w:overflowPunct/>
              <w:topLinePunct w:val="0"/>
              <w:autoSpaceDE/>
              <w:autoSpaceDN/>
              <w:bidi w:val="0"/>
              <w:adjustRightInd/>
              <w:snapToGrid/>
              <w:spacing w:line="320" w:lineRule="exact"/>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t>椅凳类强度包括：座面静载荷、椅背静载荷、椅腿向前静载荷、椅背冲击、椅（凳）腿跌落</w:t>
            </w:r>
            <w:r>
              <w:rPr>
                <w:rFonts w:hint="default" w:ascii="Times New Roman" w:hAnsi="Times New Roman" w:eastAsia="宋体" w:cs="Times New Roman"/>
                <w:sz w:val="21"/>
                <w:szCs w:val="21"/>
                <w:lang w:eastAsia="zh-CN"/>
              </w:rPr>
              <w:t>。</w:t>
            </w:r>
          </w:p>
          <w:p>
            <w:pPr>
              <w:keepNext w:val="0"/>
              <w:keepLines w:val="0"/>
              <w:pageBreakBefore w:val="0"/>
              <w:widowControl w:val="0"/>
              <w:kinsoku/>
              <w:wordWrap/>
              <w:overflowPunct/>
              <w:topLinePunct w:val="0"/>
              <w:autoSpaceDE/>
              <w:autoSpaceDN/>
              <w:bidi w:val="0"/>
              <w:spacing w:line="320" w:lineRule="exact"/>
              <w:jc w:val="both"/>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椅凳类稳定性包括：椅向后倾翻、凳子任意方向倾翻。</w:t>
            </w:r>
          </w:p>
        </w:tc>
      </w:tr>
    </w:tbl>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eastAsia"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lang w:eastAsia="zh-CN"/>
        </w:rPr>
        <w:t>（九）</w:t>
      </w:r>
      <w:r>
        <w:rPr>
          <w:rFonts w:hint="eastAsia" w:ascii="楷体_GB2312" w:hAnsi="楷体_GB2312" w:eastAsia="楷体_GB2312" w:cs="楷体_GB2312"/>
          <w:color w:val="000000"/>
          <w:sz w:val="32"/>
          <w:szCs w:val="32"/>
        </w:rPr>
        <w:t>软体家具（沙发）</w:t>
      </w:r>
    </w:p>
    <w:tbl>
      <w:tblPr>
        <w:tblStyle w:val="4"/>
        <w:tblW w:w="9446" w:type="dxa"/>
        <w:jc w:val="center"/>
        <w:tblInd w:w="-12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1"/>
        <w:gridCol w:w="2181"/>
        <w:gridCol w:w="2550"/>
        <w:gridCol w:w="900"/>
        <w:gridCol w:w="750"/>
        <w:gridCol w:w="825"/>
        <w:gridCol w:w="795"/>
        <w:gridCol w:w="7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80" w:leftChars="-25"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序号</w:t>
            </w:r>
          </w:p>
        </w:tc>
        <w:tc>
          <w:tcPr>
            <w:tcW w:w="21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检验项目</w:t>
            </w:r>
          </w:p>
        </w:tc>
        <w:tc>
          <w:tcPr>
            <w:tcW w:w="25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检验方法</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强制性</w:t>
            </w:r>
          </w:p>
        </w:tc>
        <w:tc>
          <w:tcPr>
            <w:tcW w:w="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非强</w:t>
            </w:r>
          </w:p>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制性</w:t>
            </w:r>
          </w:p>
        </w:tc>
        <w:tc>
          <w:tcPr>
            <w:tcW w:w="8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重要项</w:t>
            </w: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较重</w:t>
            </w:r>
          </w:p>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要项</w:t>
            </w:r>
          </w:p>
        </w:tc>
        <w:tc>
          <w:tcPr>
            <w:tcW w:w="7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3"/>
              </w:numPr>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c>
          <w:tcPr>
            <w:tcW w:w="21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木制件用料、加工要求1</w:t>
            </w:r>
          </w:p>
        </w:tc>
        <w:tc>
          <w:tcPr>
            <w:tcW w:w="25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1952. 1-2012</w:t>
            </w:r>
          </w:p>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表2中序号2</w:t>
            </w:r>
            <w:r>
              <w:rPr>
                <w:rFonts w:hint="default" w:ascii="Times New Roman" w:hAnsi="Times New Roman" w:eastAsia="宋体" w:cs="Times New Roman"/>
                <w:sz w:val="21"/>
                <w:szCs w:val="21"/>
                <w:lang w:eastAsia="zh-CN"/>
              </w:rPr>
              <w:t>；条款</w:t>
            </w:r>
            <w:r>
              <w:rPr>
                <w:rFonts w:hint="default" w:ascii="Times New Roman" w:hAnsi="Times New Roman" w:eastAsia="宋体" w:cs="Times New Roman"/>
                <w:sz w:val="21"/>
                <w:szCs w:val="21"/>
                <w:lang w:val="en-US" w:eastAsia="zh-CN"/>
              </w:rPr>
              <w:t>6.2.1</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3"/>
              </w:numPr>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c>
          <w:tcPr>
            <w:tcW w:w="21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木制件用料、加工要求2</w:t>
            </w:r>
          </w:p>
        </w:tc>
        <w:tc>
          <w:tcPr>
            <w:tcW w:w="25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1952. 1-2012</w:t>
            </w:r>
          </w:p>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表2中序号5</w:t>
            </w:r>
            <w:r>
              <w:rPr>
                <w:rFonts w:hint="default" w:ascii="Times New Roman" w:hAnsi="Times New Roman" w:eastAsia="宋体" w:cs="Times New Roman"/>
                <w:sz w:val="21"/>
                <w:szCs w:val="21"/>
                <w:lang w:eastAsia="zh-CN"/>
              </w:rPr>
              <w:t>；条款</w:t>
            </w:r>
            <w:r>
              <w:rPr>
                <w:rFonts w:hint="default" w:ascii="Times New Roman" w:hAnsi="Times New Roman" w:eastAsia="宋体" w:cs="Times New Roman"/>
                <w:sz w:val="21"/>
                <w:szCs w:val="21"/>
                <w:lang w:val="en-US" w:eastAsia="zh-CN"/>
              </w:rPr>
              <w:t>6.2.1</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3"/>
              </w:numPr>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c>
          <w:tcPr>
            <w:tcW w:w="21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木制件用料、加工要求3</w:t>
            </w:r>
          </w:p>
        </w:tc>
        <w:tc>
          <w:tcPr>
            <w:tcW w:w="25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1952. 1-2012</w:t>
            </w:r>
          </w:p>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表2中序号6</w:t>
            </w:r>
            <w:r>
              <w:rPr>
                <w:rFonts w:hint="default" w:ascii="Times New Roman" w:hAnsi="Times New Roman" w:eastAsia="宋体" w:cs="Times New Roman"/>
                <w:sz w:val="21"/>
                <w:szCs w:val="21"/>
                <w:lang w:eastAsia="zh-CN"/>
              </w:rPr>
              <w:t>；条款</w:t>
            </w:r>
            <w:r>
              <w:rPr>
                <w:rFonts w:hint="default" w:ascii="Times New Roman" w:hAnsi="Times New Roman" w:eastAsia="宋体" w:cs="Times New Roman"/>
                <w:sz w:val="21"/>
                <w:szCs w:val="21"/>
                <w:lang w:val="en-US" w:eastAsia="zh-CN"/>
              </w:rPr>
              <w:t>6.2.1</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3"/>
              </w:numPr>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c>
          <w:tcPr>
            <w:tcW w:w="21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木制件用料、加工要求4</w:t>
            </w:r>
          </w:p>
        </w:tc>
        <w:tc>
          <w:tcPr>
            <w:tcW w:w="25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1952. 1-2012</w:t>
            </w:r>
          </w:p>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表2中序号7</w:t>
            </w:r>
            <w:r>
              <w:rPr>
                <w:rFonts w:hint="default" w:ascii="Times New Roman" w:hAnsi="Times New Roman" w:eastAsia="宋体" w:cs="Times New Roman"/>
                <w:sz w:val="21"/>
                <w:szCs w:val="21"/>
                <w:lang w:eastAsia="zh-CN"/>
              </w:rPr>
              <w:t>；条款</w:t>
            </w:r>
            <w:r>
              <w:rPr>
                <w:rFonts w:hint="default" w:ascii="Times New Roman" w:hAnsi="Times New Roman" w:eastAsia="宋体" w:cs="Times New Roman"/>
                <w:sz w:val="21"/>
                <w:szCs w:val="21"/>
                <w:lang w:val="en-US" w:eastAsia="zh-CN"/>
              </w:rPr>
              <w:t>6.2.1</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3"/>
              </w:numPr>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c>
          <w:tcPr>
            <w:tcW w:w="21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金属件用料要求</w:t>
            </w:r>
          </w:p>
        </w:tc>
        <w:tc>
          <w:tcPr>
            <w:tcW w:w="25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1952. 1-2012</w:t>
            </w:r>
          </w:p>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表2中序号10</w:t>
            </w:r>
            <w:r>
              <w:rPr>
                <w:rFonts w:hint="default" w:ascii="Times New Roman" w:hAnsi="Times New Roman" w:eastAsia="宋体" w:cs="Times New Roman"/>
                <w:sz w:val="21"/>
                <w:szCs w:val="21"/>
                <w:lang w:eastAsia="zh-CN"/>
              </w:rPr>
              <w:t>；条款</w:t>
            </w:r>
            <w:r>
              <w:rPr>
                <w:rFonts w:hint="default" w:ascii="Times New Roman" w:hAnsi="Times New Roman" w:eastAsia="宋体" w:cs="Times New Roman"/>
                <w:sz w:val="21"/>
                <w:szCs w:val="21"/>
                <w:lang w:val="en-US" w:eastAsia="zh-CN"/>
              </w:rPr>
              <w:t>6.2.3</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3"/>
              </w:numPr>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c>
          <w:tcPr>
            <w:tcW w:w="21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铺垫料用料要求</w:t>
            </w:r>
          </w:p>
        </w:tc>
        <w:tc>
          <w:tcPr>
            <w:tcW w:w="25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1952. 1-2012</w:t>
            </w:r>
          </w:p>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表2中序号12</w:t>
            </w:r>
            <w:r>
              <w:rPr>
                <w:rFonts w:hint="default" w:ascii="Times New Roman" w:hAnsi="Times New Roman" w:eastAsia="宋体" w:cs="Times New Roman"/>
                <w:sz w:val="21"/>
                <w:szCs w:val="21"/>
                <w:lang w:eastAsia="zh-CN"/>
              </w:rPr>
              <w:t>；条款</w:t>
            </w:r>
            <w:r>
              <w:rPr>
                <w:rFonts w:hint="default" w:ascii="Times New Roman" w:hAnsi="Times New Roman" w:eastAsia="宋体" w:cs="Times New Roman"/>
                <w:sz w:val="21"/>
                <w:szCs w:val="21"/>
                <w:lang w:val="en-US" w:eastAsia="zh-CN"/>
              </w:rPr>
              <w:t>6.2.1</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3"/>
              </w:numPr>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c>
          <w:tcPr>
            <w:tcW w:w="21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泡沫塑料/座面表观密度</w:t>
            </w:r>
          </w:p>
        </w:tc>
        <w:tc>
          <w:tcPr>
            <w:tcW w:w="25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1952. 1-2012</w:t>
            </w:r>
          </w:p>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表2中序号13</w:t>
            </w:r>
            <w:r>
              <w:rPr>
                <w:rFonts w:hint="default" w:ascii="Times New Roman" w:hAnsi="Times New Roman" w:eastAsia="宋体" w:cs="Times New Roman"/>
                <w:sz w:val="21"/>
                <w:szCs w:val="21"/>
                <w:lang w:eastAsia="zh-CN"/>
              </w:rPr>
              <w:t>；条款</w:t>
            </w:r>
            <w:r>
              <w:rPr>
                <w:rFonts w:hint="default" w:ascii="Times New Roman" w:hAnsi="Times New Roman" w:eastAsia="宋体" w:cs="Times New Roman"/>
                <w:sz w:val="21"/>
                <w:szCs w:val="21"/>
                <w:lang w:val="en-US" w:eastAsia="zh-CN"/>
              </w:rPr>
              <w:t>6.2.5.1</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3"/>
              </w:numPr>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c>
          <w:tcPr>
            <w:tcW w:w="21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泡沫塑料/回弹性能（除慢回弹泡沫塑料外）</w:t>
            </w:r>
          </w:p>
        </w:tc>
        <w:tc>
          <w:tcPr>
            <w:tcW w:w="25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1952. 1-2012</w:t>
            </w:r>
          </w:p>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6.2.5.2</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3"/>
              </w:numPr>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c>
          <w:tcPr>
            <w:tcW w:w="21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泡沫塑料/压缩永久变形</w:t>
            </w:r>
          </w:p>
        </w:tc>
        <w:tc>
          <w:tcPr>
            <w:tcW w:w="25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1952. 1-2012</w:t>
            </w:r>
          </w:p>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6.2.5.3</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3"/>
              </w:numPr>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c>
          <w:tcPr>
            <w:tcW w:w="21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防锈处理</w:t>
            </w:r>
          </w:p>
        </w:tc>
        <w:tc>
          <w:tcPr>
            <w:tcW w:w="25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1952. 1-2012</w:t>
            </w:r>
          </w:p>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6.2.1</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3"/>
              </w:numPr>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c>
          <w:tcPr>
            <w:tcW w:w="21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摩擦声</w:t>
            </w:r>
          </w:p>
        </w:tc>
        <w:tc>
          <w:tcPr>
            <w:tcW w:w="25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1952. 1-2012</w:t>
            </w:r>
          </w:p>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6.2.1</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3"/>
              </w:numPr>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c>
          <w:tcPr>
            <w:tcW w:w="21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面料外观性能要求1</w:t>
            </w:r>
          </w:p>
        </w:tc>
        <w:tc>
          <w:tcPr>
            <w:tcW w:w="25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1952. 1-2012</w:t>
            </w:r>
          </w:p>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表3中序号1</w:t>
            </w:r>
            <w:r>
              <w:rPr>
                <w:rFonts w:hint="default" w:ascii="Times New Roman" w:hAnsi="Times New Roman" w:eastAsia="宋体" w:cs="Times New Roman"/>
                <w:sz w:val="21"/>
                <w:szCs w:val="21"/>
                <w:lang w:eastAsia="zh-CN"/>
              </w:rPr>
              <w:t>；条款</w:t>
            </w:r>
            <w:r>
              <w:rPr>
                <w:rFonts w:hint="default" w:ascii="Times New Roman" w:hAnsi="Times New Roman" w:eastAsia="宋体" w:cs="Times New Roman"/>
                <w:sz w:val="21"/>
                <w:szCs w:val="21"/>
                <w:lang w:val="en-US" w:eastAsia="zh-CN"/>
              </w:rPr>
              <w:t>6.3</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3"/>
              </w:numPr>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c>
          <w:tcPr>
            <w:tcW w:w="21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面料外观性能要求2</w:t>
            </w:r>
          </w:p>
        </w:tc>
        <w:tc>
          <w:tcPr>
            <w:tcW w:w="25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1952. 1-2012</w:t>
            </w:r>
          </w:p>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表3中序号3</w:t>
            </w:r>
            <w:r>
              <w:rPr>
                <w:rFonts w:hint="default" w:ascii="Times New Roman" w:hAnsi="Times New Roman" w:eastAsia="宋体" w:cs="Times New Roman"/>
                <w:sz w:val="21"/>
                <w:szCs w:val="21"/>
                <w:lang w:eastAsia="zh-CN"/>
              </w:rPr>
              <w:t>；条款</w:t>
            </w:r>
            <w:r>
              <w:rPr>
                <w:rFonts w:hint="default" w:ascii="Times New Roman" w:hAnsi="Times New Roman" w:eastAsia="宋体" w:cs="Times New Roman"/>
                <w:sz w:val="21"/>
                <w:szCs w:val="21"/>
                <w:lang w:val="en-US" w:eastAsia="zh-CN"/>
              </w:rPr>
              <w:t>6.3</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3"/>
              </w:numPr>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c>
          <w:tcPr>
            <w:tcW w:w="21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金属件外观性能要求1</w:t>
            </w:r>
          </w:p>
        </w:tc>
        <w:tc>
          <w:tcPr>
            <w:tcW w:w="25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1952. 1-2012</w:t>
            </w:r>
          </w:p>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表3中序号10</w:t>
            </w:r>
            <w:r>
              <w:rPr>
                <w:rFonts w:hint="default" w:ascii="Times New Roman" w:hAnsi="Times New Roman" w:eastAsia="宋体" w:cs="Times New Roman"/>
                <w:sz w:val="21"/>
                <w:szCs w:val="21"/>
                <w:lang w:eastAsia="zh-CN"/>
              </w:rPr>
              <w:t>；条款</w:t>
            </w:r>
            <w:r>
              <w:rPr>
                <w:rFonts w:hint="default" w:ascii="Times New Roman" w:hAnsi="Times New Roman" w:eastAsia="宋体" w:cs="Times New Roman"/>
                <w:sz w:val="21"/>
                <w:szCs w:val="21"/>
                <w:lang w:val="en-US" w:eastAsia="zh-CN"/>
              </w:rPr>
              <w:t>6.3</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3"/>
              </w:numPr>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c>
          <w:tcPr>
            <w:tcW w:w="21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金属件外观性能要求2</w:t>
            </w:r>
          </w:p>
        </w:tc>
        <w:tc>
          <w:tcPr>
            <w:tcW w:w="25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1952. 1-2012</w:t>
            </w:r>
          </w:p>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表3中序号11</w:t>
            </w:r>
            <w:r>
              <w:rPr>
                <w:rFonts w:hint="default" w:ascii="Times New Roman" w:hAnsi="Times New Roman" w:eastAsia="宋体" w:cs="Times New Roman"/>
                <w:sz w:val="21"/>
                <w:szCs w:val="21"/>
                <w:lang w:eastAsia="zh-CN"/>
              </w:rPr>
              <w:t>；条款</w:t>
            </w:r>
            <w:r>
              <w:rPr>
                <w:rFonts w:hint="default" w:ascii="Times New Roman" w:hAnsi="Times New Roman" w:eastAsia="宋体" w:cs="Times New Roman"/>
                <w:sz w:val="21"/>
                <w:szCs w:val="21"/>
                <w:lang w:val="en-US" w:eastAsia="zh-CN"/>
              </w:rPr>
              <w:t>6.3</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3"/>
              </w:numPr>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c>
          <w:tcPr>
            <w:tcW w:w="21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金属件外观性能要求3</w:t>
            </w:r>
          </w:p>
        </w:tc>
        <w:tc>
          <w:tcPr>
            <w:tcW w:w="25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1952. 1-2012</w:t>
            </w:r>
          </w:p>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表3中序号13</w:t>
            </w:r>
            <w:r>
              <w:rPr>
                <w:rFonts w:hint="default" w:ascii="Times New Roman" w:hAnsi="Times New Roman" w:eastAsia="宋体" w:cs="Times New Roman"/>
                <w:sz w:val="21"/>
                <w:szCs w:val="21"/>
                <w:lang w:eastAsia="zh-CN"/>
              </w:rPr>
              <w:t>；条款</w:t>
            </w:r>
            <w:r>
              <w:rPr>
                <w:rFonts w:hint="default" w:ascii="Times New Roman" w:hAnsi="Times New Roman" w:eastAsia="宋体" w:cs="Times New Roman"/>
                <w:sz w:val="21"/>
                <w:szCs w:val="21"/>
                <w:lang w:val="en-US" w:eastAsia="zh-CN"/>
              </w:rPr>
              <w:t>6.3</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3"/>
              </w:numPr>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c>
          <w:tcPr>
            <w:tcW w:w="21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木制件外观性能要求</w:t>
            </w:r>
          </w:p>
        </w:tc>
        <w:tc>
          <w:tcPr>
            <w:tcW w:w="25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1952. 1-2012</w:t>
            </w:r>
          </w:p>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表3中序号14</w:t>
            </w:r>
            <w:r>
              <w:rPr>
                <w:rFonts w:hint="default" w:ascii="Times New Roman" w:hAnsi="Times New Roman" w:eastAsia="宋体" w:cs="Times New Roman"/>
                <w:sz w:val="21"/>
                <w:szCs w:val="21"/>
                <w:lang w:eastAsia="zh-CN"/>
              </w:rPr>
              <w:t>；条款</w:t>
            </w:r>
            <w:r>
              <w:rPr>
                <w:rFonts w:hint="default" w:ascii="Times New Roman" w:hAnsi="Times New Roman" w:eastAsia="宋体" w:cs="Times New Roman"/>
                <w:sz w:val="21"/>
                <w:szCs w:val="21"/>
                <w:lang w:val="en-US" w:eastAsia="zh-CN"/>
              </w:rPr>
              <w:t>6.3</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3"/>
              </w:numPr>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c>
          <w:tcPr>
            <w:tcW w:w="21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饰面外观性能要求1</w:t>
            </w:r>
          </w:p>
        </w:tc>
        <w:tc>
          <w:tcPr>
            <w:tcW w:w="25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1952. 1-2012</w:t>
            </w:r>
          </w:p>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表3中序号21</w:t>
            </w:r>
            <w:r>
              <w:rPr>
                <w:rFonts w:hint="default" w:ascii="Times New Roman" w:hAnsi="Times New Roman" w:eastAsia="宋体" w:cs="Times New Roman"/>
                <w:sz w:val="21"/>
                <w:szCs w:val="21"/>
                <w:lang w:eastAsia="zh-CN"/>
              </w:rPr>
              <w:t>；条款</w:t>
            </w:r>
            <w:r>
              <w:rPr>
                <w:rFonts w:hint="default" w:ascii="Times New Roman" w:hAnsi="Times New Roman" w:eastAsia="宋体" w:cs="Times New Roman"/>
                <w:sz w:val="21"/>
                <w:szCs w:val="21"/>
                <w:lang w:val="en-US" w:eastAsia="zh-CN"/>
              </w:rPr>
              <w:t>6.3</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3"/>
              </w:numPr>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c>
          <w:tcPr>
            <w:tcW w:w="21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饰面外观性能要求2</w:t>
            </w:r>
          </w:p>
        </w:tc>
        <w:tc>
          <w:tcPr>
            <w:tcW w:w="25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1952. 1-2012</w:t>
            </w:r>
          </w:p>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表3中序号23</w:t>
            </w:r>
            <w:r>
              <w:rPr>
                <w:rFonts w:hint="default" w:ascii="Times New Roman" w:hAnsi="Times New Roman" w:eastAsia="宋体" w:cs="Times New Roman"/>
                <w:sz w:val="21"/>
                <w:szCs w:val="21"/>
                <w:lang w:eastAsia="zh-CN"/>
              </w:rPr>
              <w:t>；条款</w:t>
            </w:r>
            <w:r>
              <w:rPr>
                <w:rFonts w:hint="default" w:ascii="Times New Roman" w:hAnsi="Times New Roman" w:eastAsia="宋体" w:cs="Times New Roman"/>
                <w:sz w:val="21"/>
                <w:szCs w:val="21"/>
                <w:lang w:val="en-US" w:eastAsia="zh-CN"/>
              </w:rPr>
              <w:t>6.3</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3"/>
              </w:numPr>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c>
          <w:tcPr>
            <w:tcW w:w="21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木制件漆膜涂层理化性能要 求：附着力（交叉切割法）</w:t>
            </w:r>
          </w:p>
        </w:tc>
        <w:tc>
          <w:tcPr>
            <w:tcW w:w="25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1952. 1-2012</w:t>
            </w:r>
          </w:p>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6.4.1</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3"/>
              </w:numPr>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c>
          <w:tcPr>
            <w:tcW w:w="21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木制件漆膜涂层理化性能 要求：耐磨性</w:t>
            </w:r>
          </w:p>
        </w:tc>
        <w:tc>
          <w:tcPr>
            <w:tcW w:w="25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1952. 1-2012</w:t>
            </w:r>
          </w:p>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6.4.1</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3"/>
              </w:numPr>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c>
          <w:tcPr>
            <w:tcW w:w="21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木制件漆膜涂层理化性能 要求：耐冷热温差</w:t>
            </w:r>
          </w:p>
        </w:tc>
        <w:tc>
          <w:tcPr>
            <w:tcW w:w="25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1952. 1-2012</w:t>
            </w:r>
          </w:p>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6.4.1</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3"/>
              </w:numPr>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c>
          <w:tcPr>
            <w:tcW w:w="21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木制件漆膜涂层理化性 能要求:抗冲击</w:t>
            </w:r>
          </w:p>
        </w:tc>
        <w:tc>
          <w:tcPr>
            <w:tcW w:w="25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1952. 1-2012</w:t>
            </w:r>
          </w:p>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6.4.1</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3"/>
              </w:numPr>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c>
          <w:tcPr>
            <w:tcW w:w="21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金属件表面涂层理化性能 要求：附着力</w:t>
            </w:r>
          </w:p>
        </w:tc>
        <w:tc>
          <w:tcPr>
            <w:tcW w:w="25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1952. 1-2012</w:t>
            </w:r>
          </w:p>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6.4.2</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3"/>
              </w:numPr>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c>
          <w:tcPr>
            <w:tcW w:w="21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金属件表面涂层理化性能 要求：耐腐蚀</w:t>
            </w:r>
          </w:p>
        </w:tc>
        <w:tc>
          <w:tcPr>
            <w:tcW w:w="25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1952. 1-2012</w:t>
            </w:r>
          </w:p>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6.4.2</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3"/>
              </w:numPr>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c>
          <w:tcPr>
            <w:tcW w:w="21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金属件电镀层理化性能 要求：耐腐蚀</w:t>
            </w:r>
          </w:p>
        </w:tc>
        <w:tc>
          <w:tcPr>
            <w:tcW w:w="25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1952. 1-2012</w:t>
            </w:r>
          </w:p>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6.4.3</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3"/>
              </w:numPr>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c>
          <w:tcPr>
            <w:tcW w:w="21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覆面材料理化性能： 面料颜色干摩擦牢度</w:t>
            </w:r>
          </w:p>
        </w:tc>
        <w:tc>
          <w:tcPr>
            <w:tcW w:w="25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1952. 1-2012</w:t>
            </w:r>
          </w:p>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6.4.4</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3"/>
              </w:numPr>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c>
          <w:tcPr>
            <w:tcW w:w="21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覆面材料理化性能： 纺织面料耐酸汗渍色牢度</w:t>
            </w:r>
          </w:p>
        </w:tc>
        <w:tc>
          <w:tcPr>
            <w:tcW w:w="25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1952. 1-2012中5.4.2.2</w:t>
            </w:r>
            <w:r>
              <w:rPr>
                <w:rFonts w:hint="default" w:ascii="Times New Roman" w:hAnsi="Times New Roman" w:eastAsia="宋体" w:cs="Times New Roman"/>
                <w:sz w:val="21"/>
                <w:szCs w:val="21"/>
                <w:lang w:eastAsia="zh-CN"/>
              </w:rPr>
              <w:t>；条款</w:t>
            </w:r>
            <w:r>
              <w:rPr>
                <w:rFonts w:hint="default" w:ascii="Times New Roman" w:hAnsi="Times New Roman" w:eastAsia="宋体" w:cs="Times New Roman"/>
                <w:sz w:val="21"/>
                <w:szCs w:val="21"/>
                <w:lang w:val="en-US" w:eastAsia="zh-CN"/>
              </w:rPr>
              <w:t>6.4.5</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3"/>
              </w:numPr>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c>
          <w:tcPr>
            <w:tcW w:w="21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覆面材料理化性能：纺织</w:t>
            </w:r>
          </w:p>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面料耐碱汗渍色牢度</w:t>
            </w:r>
          </w:p>
        </w:tc>
        <w:tc>
          <w:tcPr>
            <w:tcW w:w="25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1952. 1-2012中5.4.2.3</w:t>
            </w:r>
            <w:r>
              <w:rPr>
                <w:rFonts w:hint="default" w:ascii="Times New Roman" w:hAnsi="Times New Roman" w:eastAsia="宋体" w:cs="Times New Roman"/>
                <w:sz w:val="21"/>
                <w:szCs w:val="21"/>
                <w:lang w:eastAsia="zh-CN"/>
              </w:rPr>
              <w:t>；条款</w:t>
            </w:r>
            <w:r>
              <w:rPr>
                <w:rFonts w:hint="default" w:ascii="Times New Roman" w:hAnsi="Times New Roman" w:eastAsia="宋体" w:cs="Times New Roman"/>
                <w:sz w:val="21"/>
                <w:szCs w:val="21"/>
                <w:lang w:val="en-US" w:eastAsia="zh-CN"/>
              </w:rPr>
              <w:t>6.4.5</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3"/>
              </w:numPr>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c>
          <w:tcPr>
            <w:tcW w:w="21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覆面材料理化性能：皮革涂层粘着牢度</w:t>
            </w:r>
          </w:p>
        </w:tc>
        <w:tc>
          <w:tcPr>
            <w:tcW w:w="25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1952. 1-2012</w:t>
            </w:r>
          </w:p>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6.4.6</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3"/>
              </w:numPr>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c>
          <w:tcPr>
            <w:tcW w:w="21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沙发座、背及扶手耐久性</w:t>
            </w:r>
          </w:p>
        </w:tc>
        <w:tc>
          <w:tcPr>
            <w:tcW w:w="25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1952. 1-2012</w:t>
            </w:r>
          </w:p>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表5中序号1</w:t>
            </w:r>
            <w:r>
              <w:rPr>
                <w:rFonts w:hint="default" w:ascii="Times New Roman" w:hAnsi="Times New Roman" w:eastAsia="宋体" w:cs="Times New Roman"/>
                <w:sz w:val="21"/>
                <w:szCs w:val="21"/>
                <w:lang w:eastAsia="zh-CN"/>
              </w:rPr>
              <w:t>；条款</w:t>
            </w:r>
            <w:r>
              <w:rPr>
                <w:rFonts w:hint="default" w:ascii="Times New Roman" w:hAnsi="Times New Roman" w:eastAsia="宋体" w:cs="Times New Roman"/>
                <w:sz w:val="21"/>
                <w:szCs w:val="21"/>
                <w:lang w:val="en-US" w:eastAsia="zh-CN"/>
              </w:rPr>
              <w:t>6.5</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3"/>
              </w:numPr>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c>
          <w:tcPr>
            <w:tcW w:w="21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安全性能1</w:t>
            </w:r>
          </w:p>
        </w:tc>
        <w:tc>
          <w:tcPr>
            <w:tcW w:w="25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1952. 1-2012中5.6.1</w:t>
            </w:r>
            <w:r>
              <w:rPr>
                <w:rFonts w:hint="default" w:ascii="Times New Roman" w:hAnsi="Times New Roman" w:eastAsia="宋体" w:cs="Times New Roman"/>
                <w:sz w:val="21"/>
                <w:szCs w:val="21"/>
                <w:lang w:eastAsia="zh-CN"/>
              </w:rPr>
              <w:t>；条款</w:t>
            </w:r>
            <w:r>
              <w:rPr>
                <w:rFonts w:hint="default" w:ascii="Times New Roman" w:hAnsi="Times New Roman" w:eastAsia="宋体" w:cs="Times New Roman"/>
                <w:sz w:val="21"/>
                <w:szCs w:val="21"/>
                <w:lang w:val="en-US" w:eastAsia="zh-CN"/>
              </w:rPr>
              <w:t>6.6.2</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3"/>
              </w:numPr>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c>
          <w:tcPr>
            <w:tcW w:w="21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安全性能2</w:t>
            </w:r>
          </w:p>
        </w:tc>
        <w:tc>
          <w:tcPr>
            <w:tcW w:w="25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1952. 1-2012中5.6.2</w:t>
            </w:r>
            <w:r>
              <w:rPr>
                <w:rFonts w:hint="default" w:ascii="Times New Roman" w:hAnsi="Times New Roman" w:eastAsia="宋体" w:cs="Times New Roman"/>
                <w:sz w:val="21"/>
                <w:szCs w:val="21"/>
                <w:lang w:eastAsia="zh-CN"/>
              </w:rPr>
              <w:t>；条款</w:t>
            </w:r>
            <w:r>
              <w:rPr>
                <w:rFonts w:hint="default" w:ascii="Times New Roman" w:hAnsi="Times New Roman" w:eastAsia="宋体" w:cs="Times New Roman"/>
                <w:sz w:val="21"/>
                <w:szCs w:val="21"/>
                <w:lang w:val="en-US" w:eastAsia="zh-CN"/>
              </w:rPr>
              <w:t>6.6.2</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3"/>
              </w:numPr>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c>
          <w:tcPr>
            <w:tcW w:w="21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安全性能3</w:t>
            </w:r>
          </w:p>
        </w:tc>
        <w:tc>
          <w:tcPr>
            <w:tcW w:w="25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1952. 1-2012中5.6.3</w:t>
            </w:r>
            <w:r>
              <w:rPr>
                <w:rFonts w:hint="default" w:ascii="Times New Roman" w:hAnsi="Times New Roman" w:eastAsia="宋体" w:cs="Times New Roman"/>
                <w:sz w:val="21"/>
                <w:szCs w:val="21"/>
                <w:lang w:eastAsia="zh-CN"/>
              </w:rPr>
              <w:t>；条款</w:t>
            </w:r>
            <w:r>
              <w:rPr>
                <w:rFonts w:hint="default" w:ascii="Times New Roman" w:hAnsi="Times New Roman" w:eastAsia="宋体" w:cs="Times New Roman"/>
                <w:sz w:val="21"/>
                <w:szCs w:val="21"/>
                <w:lang w:val="en-US" w:eastAsia="zh-CN"/>
              </w:rPr>
              <w:t>6.6.2</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3"/>
              </w:numPr>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c>
          <w:tcPr>
            <w:tcW w:w="21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安全性能4</w:t>
            </w:r>
          </w:p>
        </w:tc>
        <w:tc>
          <w:tcPr>
            <w:tcW w:w="25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1952. 1-2012中5.6.4</w:t>
            </w:r>
            <w:r>
              <w:rPr>
                <w:rFonts w:hint="default" w:ascii="Times New Roman" w:hAnsi="Times New Roman" w:eastAsia="宋体" w:cs="Times New Roman"/>
                <w:sz w:val="21"/>
                <w:szCs w:val="21"/>
                <w:lang w:eastAsia="zh-CN"/>
              </w:rPr>
              <w:t>；条款</w:t>
            </w:r>
            <w:r>
              <w:rPr>
                <w:rFonts w:hint="default" w:ascii="Times New Roman" w:hAnsi="Times New Roman" w:eastAsia="宋体" w:cs="Times New Roman"/>
                <w:sz w:val="21"/>
                <w:szCs w:val="21"/>
                <w:lang w:val="en-US" w:eastAsia="zh-CN"/>
              </w:rPr>
              <w:t>6.6.1</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z w:val="21"/>
                <w:szCs w:val="21"/>
              </w:rPr>
              <w:t>●</w:t>
            </w:r>
          </w:p>
        </w:tc>
        <w:tc>
          <w:tcPr>
            <w:tcW w:w="8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z w:val="21"/>
                <w:szCs w:val="21"/>
              </w:rPr>
              <w:t>●</w:t>
            </w: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7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9446"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300" w:lineRule="exact"/>
              <w:jc w:val="both"/>
              <w:textAlignment w:val="auto"/>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kern w:val="2"/>
                <w:sz w:val="21"/>
                <w:szCs w:val="21"/>
                <w:lang w:val="en-US" w:eastAsia="zh-CN" w:bidi="ar-SA"/>
              </w:rPr>
              <w:t>确认样品等级（A级、B级、C级），未确认等级的默认为C级。</w:t>
            </w:r>
          </w:p>
        </w:tc>
      </w:tr>
    </w:tbl>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eastAsia"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lang w:eastAsia="zh-CN"/>
        </w:rPr>
        <w:t>（十）</w:t>
      </w:r>
      <w:r>
        <w:rPr>
          <w:rFonts w:hint="eastAsia" w:ascii="楷体_GB2312" w:hAnsi="楷体_GB2312" w:eastAsia="楷体_GB2312" w:cs="楷体_GB2312"/>
          <w:color w:val="000000"/>
          <w:sz w:val="32"/>
          <w:szCs w:val="32"/>
        </w:rPr>
        <w:t>软体家具（弹簧软床垫）</w:t>
      </w:r>
    </w:p>
    <w:tbl>
      <w:tblPr>
        <w:tblStyle w:val="4"/>
        <w:tblW w:w="9465" w:type="dxa"/>
        <w:jc w:val="center"/>
        <w:tblInd w:w="-3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1"/>
        <w:gridCol w:w="2233"/>
        <w:gridCol w:w="2127"/>
        <w:gridCol w:w="874"/>
        <w:gridCol w:w="875"/>
        <w:gridCol w:w="875"/>
        <w:gridCol w:w="875"/>
        <w:gridCol w:w="8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3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80" w:leftChars="-25"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序号</w:t>
            </w:r>
          </w:p>
        </w:tc>
        <w:tc>
          <w:tcPr>
            <w:tcW w:w="22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检验项目</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检验方法</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强制性</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非强制性</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重要项</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较重要项</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95" w:hRule="atLeast"/>
          <w:tblHeader/>
          <w:jc w:val="center"/>
        </w:trPr>
        <w:tc>
          <w:tcPr>
            <w:tcW w:w="73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4"/>
              </w:numPr>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c>
          <w:tcPr>
            <w:tcW w:w="22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面料/破损</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1952.2-2011/表3中序号5</w:t>
            </w:r>
            <w:r>
              <w:rPr>
                <w:rFonts w:hint="default" w:ascii="Times New Roman" w:hAnsi="Times New Roman" w:eastAsia="宋体" w:cs="Times New Roman"/>
                <w:sz w:val="21"/>
                <w:szCs w:val="21"/>
                <w:lang w:eastAsia="zh-CN"/>
              </w:rPr>
              <w:t>；条款</w:t>
            </w:r>
            <w:r>
              <w:rPr>
                <w:rFonts w:hint="default" w:ascii="Times New Roman" w:hAnsi="Times New Roman" w:eastAsia="宋体" w:cs="Times New Roman"/>
                <w:sz w:val="21"/>
                <w:szCs w:val="21"/>
                <w:lang w:val="en-US" w:eastAsia="zh-CN"/>
              </w:rPr>
              <w:t>6.5</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15" w:hRule="atLeast"/>
          <w:tblHeader/>
          <w:jc w:val="center"/>
        </w:trPr>
        <w:tc>
          <w:tcPr>
            <w:tcW w:w="73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4"/>
              </w:numPr>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c>
          <w:tcPr>
            <w:tcW w:w="22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铺面、边面缝纫/浮线</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1952.2-2011/表3中序号8</w:t>
            </w:r>
            <w:r>
              <w:rPr>
                <w:rFonts w:hint="default" w:ascii="Times New Roman" w:hAnsi="Times New Roman" w:eastAsia="宋体" w:cs="Times New Roman"/>
                <w:sz w:val="21"/>
                <w:szCs w:val="21"/>
                <w:lang w:eastAsia="zh-CN"/>
              </w:rPr>
              <w:t>；条款</w:t>
            </w:r>
            <w:r>
              <w:rPr>
                <w:rFonts w:hint="default" w:ascii="Times New Roman" w:hAnsi="Times New Roman" w:eastAsia="宋体" w:cs="Times New Roman"/>
                <w:sz w:val="21"/>
                <w:szCs w:val="21"/>
                <w:lang w:val="en-US" w:eastAsia="zh-CN"/>
              </w:rPr>
              <w:t>6.5</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3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4"/>
              </w:numPr>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c>
          <w:tcPr>
            <w:tcW w:w="22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缝边</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1952.2-2011/表3中序号15、16、18</w:t>
            </w:r>
            <w:r>
              <w:rPr>
                <w:rFonts w:hint="default" w:ascii="Times New Roman" w:hAnsi="Times New Roman" w:eastAsia="宋体" w:cs="Times New Roman"/>
                <w:sz w:val="21"/>
                <w:szCs w:val="21"/>
                <w:lang w:eastAsia="zh-CN"/>
              </w:rPr>
              <w:t>；条款</w:t>
            </w:r>
            <w:r>
              <w:rPr>
                <w:rFonts w:hint="default" w:ascii="Times New Roman" w:hAnsi="Times New Roman" w:eastAsia="宋体" w:cs="Times New Roman"/>
                <w:sz w:val="21"/>
                <w:szCs w:val="21"/>
                <w:lang w:val="en-US" w:eastAsia="zh-CN"/>
              </w:rPr>
              <w:t>6.5</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00" w:hRule="atLeast"/>
          <w:tblHeader/>
          <w:jc w:val="center"/>
        </w:trPr>
        <w:tc>
          <w:tcPr>
            <w:tcW w:w="73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4"/>
              </w:numPr>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c>
          <w:tcPr>
            <w:tcW w:w="22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面料物理性能/面料耐干摩擦色牢度</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1952.2-2011</w:t>
            </w:r>
            <w:r>
              <w:rPr>
                <w:rFonts w:hint="default" w:ascii="Times New Roman" w:hAnsi="Times New Roman" w:eastAsia="宋体" w:cs="Times New Roman"/>
                <w:sz w:val="21"/>
                <w:szCs w:val="21"/>
                <w:lang w:val="en-US" w:eastAsia="zh-CN"/>
              </w:rPr>
              <w:t xml:space="preserve"> 6.6</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3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4"/>
              </w:numPr>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c>
          <w:tcPr>
            <w:tcW w:w="22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铺垫料物理性能/软质聚氨酯泡沫塑料/回弹性</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1952.2-2011</w:t>
            </w:r>
            <w:r>
              <w:rPr>
                <w:rFonts w:hint="default" w:ascii="Times New Roman" w:hAnsi="Times New Roman" w:eastAsia="宋体" w:cs="Times New Roman"/>
                <w:sz w:val="21"/>
                <w:szCs w:val="21"/>
                <w:lang w:val="en-US" w:eastAsia="zh-CN"/>
              </w:rPr>
              <w:t xml:space="preserve"> 6.7.2.1</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3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4"/>
              </w:numPr>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c>
          <w:tcPr>
            <w:tcW w:w="22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铺垫料物理性能/软质聚氨酯泡沫塑料/拉伸强度</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1952.2-2011</w:t>
            </w:r>
            <w:r>
              <w:rPr>
                <w:rFonts w:hint="default" w:ascii="Times New Roman" w:hAnsi="Times New Roman" w:eastAsia="宋体" w:cs="Times New Roman"/>
                <w:sz w:val="21"/>
                <w:szCs w:val="21"/>
                <w:lang w:val="en-US" w:eastAsia="zh-CN"/>
              </w:rPr>
              <w:t xml:space="preserve"> 6.7.2.2</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3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4"/>
              </w:numPr>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c>
          <w:tcPr>
            <w:tcW w:w="22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卫生、安全</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1952.2-2011/表3中序号24、25、26、27、28、29、32、33</w:t>
            </w:r>
            <w:r>
              <w:rPr>
                <w:rFonts w:hint="default" w:ascii="Times New Roman" w:hAnsi="Times New Roman" w:eastAsia="宋体" w:cs="Times New Roman"/>
                <w:sz w:val="21"/>
                <w:szCs w:val="21"/>
                <w:lang w:eastAsia="zh-CN"/>
              </w:rPr>
              <w:t>；条款</w:t>
            </w:r>
            <w:r>
              <w:rPr>
                <w:rFonts w:hint="default" w:ascii="Times New Roman" w:hAnsi="Times New Roman" w:eastAsia="宋体" w:cs="Times New Roman"/>
                <w:sz w:val="21"/>
                <w:szCs w:val="21"/>
                <w:lang w:val="en-US" w:eastAsia="zh-CN"/>
              </w:rPr>
              <w:t>6.5、6.8</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3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4"/>
              </w:numPr>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c>
          <w:tcPr>
            <w:tcW w:w="22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甲醛释放量</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1952.2-2011</w:t>
            </w:r>
            <w:r>
              <w:rPr>
                <w:rFonts w:hint="default" w:ascii="Times New Roman" w:hAnsi="Times New Roman" w:eastAsia="宋体" w:cs="Times New Roman"/>
                <w:sz w:val="21"/>
                <w:szCs w:val="21"/>
                <w:lang w:val="en-US" w:eastAsia="zh-CN"/>
              </w:rPr>
              <w:t xml:space="preserve"> 6.12</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3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4"/>
              </w:numPr>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c>
          <w:tcPr>
            <w:tcW w:w="22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弹簧</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1952.2-2011</w:t>
            </w:r>
            <w:r>
              <w:rPr>
                <w:rFonts w:hint="default" w:ascii="Times New Roman" w:hAnsi="Times New Roman" w:eastAsia="宋体" w:cs="Times New Roman"/>
                <w:sz w:val="21"/>
                <w:szCs w:val="21"/>
                <w:lang w:val="en-US" w:eastAsia="zh-CN"/>
              </w:rPr>
              <w:t xml:space="preserve"> 6.14</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3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4"/>
              </w:numPr>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c>
          <w:tcPr>
            <w:tcW w:w="22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耐久性</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1952.2-2011</w:t>
            </w:r>
            <w:r>
              <w:rPr>
                <w:rFonts w:hint="default" w:ascii="Times New Roman" w:hAnsi="Times New Roman" w:eastAsia="宋体" w:cs="Times New Roman"/>
                <w:sz w:val="21"/>
                <w:szCs w:val="21"/>
                <w:lang w:val="en-US" w:eastAsia="zh-CN"/>
              </w:rPr>
              <w:t xml:space="preserve"> 6.15</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r>
    </w:tbl>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eastAsia"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lang w:eastAsia="zh-CN"/>
        </w:rPr>
        <w:t>（十一）</w:t>
      </w:r>
      <w:r>
        <w:rPr>
          <w:rFonts w:hint="eastAsia" w:ascii="楷体_GB2312" w:hAnsi="楷体_GB2312" w:eastAsia="楷体_GB2312" w:cs="楷体_GB2312"/>
          <w:color w:val="000000"/>
          <w:sz w:val="32"/>
          <w:szCs w:val="32"/>
        </w:rPr>
        <w:t>软体家具（棕纤维弹性床垫）</w:t>
      </w:r>
    </w:p>
    <w:tbl>
      <w:tblPr>
        <w:tblStyle w:val="4"/>
        <w:tblW w:w="9482" w:type="dxa"/>
        <w:jc w:val="center"/>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7"/>
        <w:gridCol w:w="1167"/>
        <w:gridCol w:w="1111"/>
        <w:gridCol w:w="2165"/>
        <w:gridCol w:w="840"/>
        <w:gridCol w:w="825"/>
        <w:gridCol w:w="930"/>
        <w:gridCol w:w="885"/>
        <w:gridCol w:w="8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80" w:leftChars="-25"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序号</w:t>
            </w:r>
          </w:p>
        </w:tc>
        <w:tc>
          <w:tcPr>
            <w:tcW w:w="227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检验项目</w:t>
            </w:r>
          </w:p>
        </w:tc>
        <w:tc>
          <w:tcPr>
            <w:tcW w:w="21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检验方法</w:t>
            </w:r>
          </w:p>
        </w:tc>
        <w:tc>
          <w:tcPr>
            <w:tcW w:w="8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强制性</w:t>
            </w:r>
          </w:p>
        </w:tc>
        <w:tc>
          <w:tcPr>
            <w:tcW w:w="8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非强</w:t>
            </w:r>
          </w:p>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制性</w:t>
            </w:r>
          </w:p>
        </w:tc>
        <w:tc>
          <w:tcPr>
            <w:tcW w:w="9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重要项</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较重</w:t>
            </w:r>
          </w:p>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要项</w:t>
            </w:r>
          </w:p>
        </w:tc>
        <w:tc>
          <w:tcPr>
            <w:tcW w:w="8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80" w:leftChars="-25" w:right="-106" w:rightChars="-33"/>
              <w:jc w:val="center"/>
              <w:textAlignment w:val="auto"/>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1</w:t>
            </w:r>
          </w:p>
        </w:tc>
        <w:tc>
          <w:tcPr>
            <w:tcW w:w="227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面料及复合面料物理性能（耐摩擦色牢度）</w:t>
            </w:r>
          </w:p>
        </w:tc>
        <w:tc>
          <w:tcPr>
            <w:tcW w:w="21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26706-2011</w:t>
            </w:r>
          </w:p>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6.3.4</w:t>
            </w:r>
          </w:p>
        </w:tc>
        <w:tc>
          <w:tcPr>
            <w:tcW w:w="8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bCs/>
                <w:kern w:val="0"/>
                <w:sz w:val="21"/>
                <w:szCs w:val="21"/>
              </w:rPr>
            </w:pPr>
          </w:p>
        </w:tc>
        <w:tc>
          <w:tcPr>
            <w:tcW w:w="8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bCs/>
                <w:kern w:val="0"/>
                <w:sz w:val="21"/>
                <w:szCs w:val="21"/>
              </w:rPr>
            </w:pPr>
            <w:r>
              <w:rPr>
                <w:rFonts w:hint="default" w:ascii="Times New Roman" w:hAnsi="Times New Roman" w:eastAsia="宋体" w:cs="Times New Roman"/>
                <w:color w:val="000000"/>
                <w:sz w:val="21"/>
                <w:szCs w:val="21"/>
              </w:rPr>
              <w:t>●</w:t>
            </w:r>
          </w:p>
        </w:tc>
        <w:tc>
          <w:tcPr>
            <w:tcW w:w="9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bCs/>
                <w:kern w:val="0"/>
                <w:sz w:val="21"/>
                <w:szCs w:val="21"/>
              </w:rPr>
            </w:pP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bCs/>
                <w:kern w:val="0"/>
                <w:sz w:val="21"/>
                <w:szCs w:val="21"/>
              </w:rPr>
            </w:pPr>
            <w:r>
              <w:rPr>
                <w:rFonts w:hint="default" w:ascii="Times New Roman" w:hAnsi="Times New Roman" w:eastAsia="宋体" w:cs="Times New Roman"/>
                <w:color w:val="000000"/>
                <w:sz w:val="21"/>
                <w:szCs w:val="21"/>
              </w:rPr>
              <w:t>●</w:t>
            </w:r>
          </w:p>
        </w:tc>
        <w:tc>
          <w:tcPr>
            <w:tcW w:w="8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right="-106" w:rightChars="-33"/>
              <w:jc w:val="center"/>
              <w:textAlignment w:val="auto"/>
              <w:rPr>
                <w:rFonts w:hint="default" w:ascii="Times New Roman" w:hAnsi="Times New Roman" w:eastAsia="宋体" w:cs="Times New Roman"/>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80" w:leftChars="-25" w:right="-106" w:rightChars="-33"/>
              <w:jc w:val="center"/>
              <w:textAlignment w:val="auto"/>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2</w:t>
            </w:r>
          </w:p>
        </w:tc>
        <w:tc>
          <w:tcPr>
            <w:tcW w:w="1167"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芯料物理性能</w:t>
            </w:r>
          </w:p>
        </w:tc>
        <w:tc>
          <w:tcPr>
            <w:tcW w:w="11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含水率</w:t>
            </w:r>
          </w:p>
        </w:tc>
        <w:tc>
          <w:tcPr>
            <w:tcW w:w="21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26706-2011</w:t>
            </w:r>
          </w:p>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6.4.3</w:t>
            </w:r>
          </w:p>
        </w:tc>
        <w:tc>
          <w:tcPr>
            <w:tcW w:w="8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bCs/>
                <w:kern w:val="0"/>
                <w:sz w:val="21"/>
                <w:szCs w:val="21"/>
              </w:rPr>
            </w:pPr>
          </w:p>
        </w:tc>
        <w:tc>
          <w:tcPr>
            <w:tcW w:w="8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bCs/>
                <w:kern w:val="0"/>
                <w:sz w:val="21"/>
                <w:szCs w:val="21"/>
              </w:rPr>
            </w:pPr>
            <w:r>
              <w:rPr>
                <w:rFonts w:hint="default" w:ascii="Times New Roman" w:hAnsi="Times New Roman" w:eastAsia="宋体" w:cs="Times New Roman"/>
                <w:color w:val="000000"/>
                <w:sz w:val="21"/>
                <w:szCs w:val="21"/>
              </w:rPr>
              <w:t>●</w:t>
            </w:r>
          </w:p>
        </w:tc>
        <w:tc>
          <w:tcPr>
            <w:tcW w:w="9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bCs/>
                <w:kern w:val="0"/>
                <w:sz w:val="21"/>
                <w:szCs w:val="21"/>
              </w:rPr>
            </w:pP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bCs/>
                <w:kern w:val="0"/>
                <w:sz w:val="21"/>
                <w:szCs w:val="21"/>
              </w:rPr>
            </w:pPr>
            <w:r>
              <w:rPr>
                <w:rFonts w:hint="default" w:ascii="Times New Roman" w:hAnsi="Times New Roman" w:eastAsia="宋体" w:cs="Times New Roman"/>
                <w:color w:val="000000"/>
                <w:sz w:val="21"/>
                <w:szCs w:val="21"/>
              </w:rPr>
              <w:t>●</w:t>
            </w:r>
          </w:p>
        </w:tc>
        <w:tc>
          <w:tcPr>
            <w:tcW w:w="8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right="-106" w:rightChars="-33"/>
              <w:jc w:val="center"/>
              <w:textAlignment w:val="auto"/>
              <w:rPr>
                <w:rFonts w:hint="default" w:ascii="Times New Roman" w:hAnsi="Times New Roman" w:eastAsia="宋体" w:cs="Times New Roman"/>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80" w:leftChars="-25" w:right="-106" w:rightChars="-33"/>
              <w:jc w:val="center"/>
              <w:textAlignment w:val="auto"/>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3</w:t>
            </w:r>
          </w:p>
        </w:tc>
        <w:tc>
          <w:tcPr>
            <w:tcW w:w="1167"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p>
        </w:tc>
        <w:tc>
          <w:tcPr>
            <w:tcW w:w="11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压缩永久变形率</w:t>
            </w:r>
          </w:p>
        </w:tc>
        <w:tc>
          <w:tcPr>
            <w:tcW w:w="21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26706-2011</w:t>
            </w:r>
          </w:p>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6.4.4</w:t>
            </w:r>
          </w:p>
        </w:tc>
        <w:tc>
          <w:tcPr>
            <w:tcW w:w="8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bCs/>
                <w:kern w:val="0"/>
                <w:sz w:val="21"/>
                <w:szCs w:val="21"/>
              </w:rPr>
            </w:pPr>
          </w:p>
        </w:tc>
        <w:tc>
          <w:tcPr>
            <w:tcW w:w="8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bCs/>
                <w:kern w:val="0"/>
                <w:sz w:val="21"/>
                <w:szCs w:val="21"/>
              </w:rPr>
            </w:pPr>
            <w:r>
              <w:rPr>
                <w:rFonts w:hint="default" w:ascii="Times New Roman" w:hAnsi="Times New Roman" w:eastAsia="宋体" w:cs="Times New Roman"/>
                <w:color w:val="000000"/>
                <w:sz w:val="21"/>
                <w:szCs w:val="21"/>
              </w:rPr>
              <w:t>●</w:t>
            </w:r>
          </w:p>
        </w:tc>
        <w:tc>
          <w:tcPr>
            <w:tcW w:w="9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bCs/>
                <w:kern w:val="0"/>
                <w:sz w:val="21"/>
                <w:szCs w:val="21"/>
              </w:rPr>
            </w:pP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bCs/>
                <w:kern w:val="0"/>
                <w:sz w:val="21"/>
                <w:szCs w:val="21"/>
              </w:rPr>
            </w:pPr>
            <w:r>
              <w:rPr>
                <w:rFonts w:hint="default" w:ascii="Times New Roman" w:hAnsi="Times New Roman" w:eastAsia="宋体" w:cs="Times New Roman"/>
                <w:color w:val="000000"/>
                <w:sz w:val="21"/>
                <w:szCs w:val="21"/>
              </w:rPr>
              <w:t>●</w:t>
            </w:r>
          </w:p>
        </w:tc>
        <w:tc>
          <w:tcPr>
            <w:tcW w:w="8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right="-106" w:rightChars="-33"/>
              <w:jc w:val="center"/>
              <w:textAlignment w:val="auto"/>
              <w:rPr>
                <w:rFonts w:hint="default" w:ascii="Times New Roman" w:hAnsi="Times New Roman" w:eastAsia="宋体" w:cs="Times New Roman"/>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80" w:leftChars="-25" w:right="-106" w:rightChars="-33"/>
              <w:jc w:val="center"/>
              <w:textAlignment w:val="auto"/>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4</w:t>
            </w:r>
          </w:p>
        </w:tc>
        <w:tc>
          <w:tcPr>
            <w:tcW w:w="227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安全卫生要求</w:t>
            </w:r>
          </w:p>
        </w:tc>
        <w:tc>
          <w:tcPr>
            <w:tcW w:w="21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26706-2011中表3-序号31、33~38</w:t>
            </w:r>
            <w:r>
              <w:rPr>
                <w:rFonts w:hint="default" w:ascii="Times New Roman" w:hAnsi="Times New Roman" w:eastAsia="宋体" w:cs="Times New Roman"/>
                <w:sz w:val="21"/>
                <w:szCs w:val="21"/>
                <w:lang w:eastAsia="zh-CN"/>
              </w:rPr>
              <w:t>；条款</w:t>
            </w:r>
            <w:r>
              <w:rPr>
                <w:rFonts w:hint="default" w:ascii="Times New Roman" w:hAnsi="Times New Roman" w:eastAsia="宋体" w:cs="Times New Roman"/>
                <w:sz w:val="21"/>
                <w:szCs w:val="21"/>
                <w:lang w:val="en-US" w:eastAsia="zh-CN"/>
              </w:rPr>
              <w:t>6.5</w:t>
            </w:r>
          </w:p>
        </w:tc>
        <w:tc>
          <w:tcPr>
            <w:tcW w:w="8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bCs/>
                <w:kern w:val="0"/>
                <w:sz w:val="21"/>
                <w:szCs w:val="21"/>
              </w:rPr>
            </w:pPr>
          </w:p>
        </w:tc>
        <w:tc>
          <w:tcPr>
            <w:tcW w:w="8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bCs/>
                <w:kern w:val="0"/>
                <w:sz w:val="21"/>
                <w:szCs w:val="21"/>
              </w:rPr>
            </w:pPr>
            <w:r>
              <w:rPr>
                <w:rFonts w:hint="default" w:ascii="Times New Roman" w:hAnsi="Times New Roman" w:eastAsia="宋体" w:cs="Times New Roman"/>
                <w:color w:val="000000"/>
                <w:sz w:val="21"/>
                <w:szCs w:val="21"/>
              </w:rPr>
              <w:t>●</w:t>
            </w:r>
          </w:p>
        </w:tc>
        <w:tc>
          <w:tcPr>
            <w:tcW w:w="9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bCs/>
                <w:kern w:val="0"/>
                <w:sz w:val="21"/>
                <w:szCs w:val="21"/>
              </w:rPr>
            </w:pPr>
            <w:r>
              <w:rPr>
                <w:rFonts w:hint="default" w:ascii="Times New Roman" w:hAnsi="Times New Roman" w:eastAsia="宋体" w:cs="Times New Roman"/>
                <w:color w:val="000000"/>
                <w:sz w:val="21"/>
                <w:szCs w:val="21"/>
              </w:rPr>
              <w:t>●</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bCs/>
                <w:kern w:val="0"/>
                <w:sz w:val="21"/>
                <w:szCs w:val="21"/>
              </w:rPr>
            </w:pPr>
          </w:p>
        </w:tc>
        <w:tc>
          <w:tcPr>
            <w:tcW w:w="8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right="-106" w:rightChars="-33"/>
              <w:jc w:val="center"/>
              <w:textAlignment w:val="auto"/>
              <w:rPr>
                <w:rFonts w:hint="default" w:ascii="Times New Roman" w:hAnsi="Times New Roman" w:eastAsia="宋体" w:cs="Times New Roman"/>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80" w:leftChars="-25" w:right="-106" w:rightChars="-33"/>
              <w:jc w:val="center"/>
              <w:textAlignment w:val="auto"/>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5</w:t>
            </w:r>
          </w:p>
        </w:tc>
        <w:tc>
          <w:tcPr>
            <w:tcW w:w="227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阻燃性要求</w:t>
            </w:r>
          </w:p>
        </w:tc>
        <w:tc>
          <w:tcPr>
            <w:tcW w:w="21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26706-2011</w:t>
            </w:r>
          </w:p>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6.6</w:t>
            </w:r>
          </w:p>
        </w:tc>
        <w:tc>
          <w:tcPr>
            <w:tcW w:w="8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bCs/>
                <w:kern w:val="0"/>
                <w:sz w:val="21"/>
                <w:szCs w:val="21"/>
              </w:rPr>
            </w:pPr>
          </w:p>
        </w:tc>
        <w:tc>
          <w:tcPr>
            <w:tcW w:w="8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bCs/>
                <w:kern w:val="0"/>
                <w:sz w:val="21"/>
                <w:szCs w:val="21"/>
              </w:rPr>
            </w:pPr>
            <w:r>
              <w:rPr>
                <w:rFonts w:hint="default" w:ascii="Times New Roman" w:hAnsi="Times New Roman" w:eastAsia="宋体" w:cs="Times New Roman"/>
                <w:color w:val="000000"/>
                <w:sz w:val="21"/>
                <w:szCs w:val="21"/>
              </w:rPr>
              <w:t>●</w:t>
            </w:r>
          </w:p>
        </w:tc>
        <w:tc>
          <w:tcPr>
            <w:tcW w:w="9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bCs/>
                <w:kern w:val="0"/>
                <w:sz w:val="21"/>
                <w:szCs w:val="21"/>
              </w:rPr>
            </w:pPr>
            <w:r>
              <w:rPr>
                <w:rFonts w:hint="default" w:ascii="Times New Roman" w:hAnsi="Times New Roman" w:eastAsia="宋体" w:cs="Times New Roman"/>
                <w:color w:val="000000"/>
                <w:sz w:val="21"/>
                <w:szCs w:val="21"/>
              </w:rPr>
              <w:t>●</w:t>
            </w: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bCs/>
                <w:kern w:val="0"/>
                <w:sz w:val="21"/>
                <w:szCs w:val="21"/>
              </w:rPr>
            </w:pPr>
          </w:p>
        </w:tc>
        <w:tc>
          <w:tcPr>
            <w:tcW w:w="8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right="-106" w:rightChars="-33"/>
              <w:jc w:val="center"/>
              <w:textAlignment w:val="auto"/>
              <w:rPr>
                <w:rFonts w:hint="default" w:ascii="Times New Roman" w:hAnsi="Times New Roman" w:eastAsia="宋体" w:cs="Times New Roman"/>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80" w:leftChars="-25" w:right="-106" w:rightChars="-33"/>
              <w:jc w:val="center"/>
              <w:textAlignment w:val="auto"/>
              <w:rPr>
                <w:rFonts w:hint="default" w:ascii="Times New Roman" w:hAnsi="Times New Roman" w:eastAsia="宋体" w:cs="Times New Roman"/>
                <w:bCs/>
                <w:kern w:val="0"/>
                <w:sz w:val="21"/>
                <w:szCs w:val="21"/>
              </w:rPr>
            </w:pPr>
            <w:r>
              <w:rPr>
                <w:rFonts w:hint="default" w:ascii="Times New Roman" w:hAnsi="Times New Roman" w:eastAsia="宋体" w:cs="Times New Roman"/>
                <w:bCs/>
                <w:kern w:val="0"/>
                <w:sz w:val="21"/>
                <w:szCs w:val="21"/>
              </w:rPr>
              <w:t>6</w:t>
            </w:r>
          </w:p>
        </w:tc>
        <w:tc>
          <w:tcPr>
            <w:tcW w:w="227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耐久性要求</w:t>
            </w:r>
          </w:p>
        </w:tc>
        <w:tc>
          <w:tcPr>
            <w:tcW w:w="21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26706-2011</w:t>
            </w:r>
          </w:p>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6.7</w:t>
            </w:r>
          </w:p>
        </w:tc>
        <w:tc>
          <w:tcPr>
            <w:tcW w:w="8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bCs/>
                <w:kern w:val="0"/>
                <w:sz w:val="21"/>
                <w:szCs w:val="21"/>
              </w:rPr>
            </w:pPr>
          </w:p>
        </w:tc>
        <w:tc>
          <w:tcPr>
            <w:tcW w:w="8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bCs/>
                <w:kern w:val="0"/>
                <w:sz w:val="21"/>
                <w:szCs w:val="21"/>
              </w:rPr>
            </w:pPr>
            <w:r>
              <w:rPr>
                <w:rFonts w:hint="default" w:ascii="Times New Roman" w:hAnsi="Times New Roman" w:eastAsia="宋体" w:cs="Times New Roman"/>
                <w:color w:val="000000"/>
                <w:sz w:val="21"/>
                <w:szCs w:val="21"/>
              </w:rPr>
              <w:t>●</w:t>
            </w:r>
          </w:p>
        </w:tc>
        <w:tc>
          <w:tcPr>
            <w:tcW w:w="9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bCs/>
                <w:kern w:val="0"/>
                <w:sz w:val="21"/>
                <w:szCs w:val="21"/>
              </w:rPr>
            </w:pPr>
          </w:p>
        </w:tc>
        <w:tc>
          <w:tcPr>
            <w:tcW w:w="8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bCs/>
                <w:kern w:val="0"/>
                <w:sz w:val="21"/>
                <w:szCs w:val="21"/>
              </w:rPr>
            </w:pPr>
            <w:r>
              <w:rPr>
                <w:rFonts w:hint="default" w:ascii="Times New Roman" w:hAnsi="Times New Roman" w:eastAsia="宋体" w:cs="Times New Roman"/>
                <w:color w:val="000000"/>
                <w:sz w:val="21"/>
                <w:szCs w:val="21"/>
              </w:rPr>
              <w:t>●</w:t>
            </w:r>
          </w:p>
        </w:tc>
        <w:tc>
          <w:tcPr>
            <w:tcW w:w="8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right="-106" w:rightChars="-33"/>
              <w:jc w:val="center"/>
              <w:textAlignment w:val="auto"/>
              <w:rPr>
                <w:rFonts w:hint="default" w:ascii="Times New Roman" w:hAnsi="Times New Roman" w:eastAsia="宋体" w:cs="Times New Roman"/>
                <w:bCs/>
                <w:kern w:val="0"/>
                <w:sz w:val="21"/>
                <w:szCs w:val="21"/>
              </w:rPr>
            </w:pPr>
          </w:p>
        </w:tc>
      </w:tr>
    </w:tbl>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楷体_GB2312" w:hAnsi="楷体_GB2312" w:eastAsia="楷体_GB2312" w:cs="楷体_GB2312"/>
          <w:color w:val="000000"/>
          <w:kern w:val="2"/>
          <w:sz w:val="32"/>
          <w:szCs w:val="32"/>
          <w:lang w:val="en-US" w:eastAsia="zh-CN" w:bidi="ar-SA"/>
        </w:rPr>
      </w:pPr>
      <w:r>
        <w:rPr>
          <w:rFonts w:hint="eastAsia" w:ascii="楷体_GB2312" w:hAnsi="楷体_GB2312" w:eastAsia="楷体_GB2312" w:cs="楷体_GB2312"/>
          <w:color w:val="000000"/>
          <w:kern w:val="2"/>
          <w:sz w:val="32"/>
          <w:szCs w:val="32"/>
          <w:lang w:val="en-US" w:eastAsia="zh-CN" w:bidi="ar-SA"/>
        </w:rPr>
        <w:t>（十二）卫浴家具</w:t>
      </w:r>
    </w:p>
    <w:tbl>
      <w:tblPr>
        <w:tblStyle w:val="4"/>
        <w:tblW w:w="9542" w:type="dxa"/>
        <w:jc w:val="center"/>
        <w:tblInd w:w="-54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0"/>
        <w:gridCol w:w="1545"/>
        <w:gridCol w:w="1422"/>
        <w:gridCol w:w="1752"/>
        <w:gridCol w:w="840"/>
        <w:gridCol w:w="841"/>
        <w:gridCol w:w="840"/>
        <w:gridCol w:w="841"/>
        <w:gridCol w:w="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序号</w:t>
            </w:r>
          </w:p>
        </w:tc>
        <w:tc>
          <w:tcPr>
            <w:tcW w:w="2967"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检验项目</w:t>
            </w:r>
          </w:p>
        </w:tc>
        <w:tc>
          <w:tcPr>
            <w:tcW w:w="17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检验方法</w:t>
            </w: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强制性</w:t>
            </w:r>
          </w:p>
        </w:tc>
        <w:tc>
          <w:tcPr>
            <w:tcW w:w="8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非强</w:t>
            </w:r>
          </w:p>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制性</w:t>
            </w: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重要项</w:t>
            </w:r>
          </w:p>
        </w:tc>
        <w:tc>
          <w:tcPr>
            <w:tcW w:w="8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较重</w:t>
            </w:r>
          </w:p>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要项</w:t>
            </w:r>
          </w:p>
        </w:tc>
        <w:tc>
          <w:tcPr>
            <w:tcW w:w="8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1545"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台盆柜台面理化性能</w:t>
            </w:r>
          </w:p>
        </w:tc>
        <w:tc>
          <w:tcPr>
            <w:tcW w:w="142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耐液性</w:t>
            </w:r>
          </w:p>
        </w:tc>
        <w:tc>
          <w:tcPr>
            <w:tcW w:w="17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24977-2010</w:t>
            </w:r>
          </w:p>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 xml:space="preserve"> 6.4.1.1</w:t>
            </w: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p>
        </w:tc>
        <w:tc>
          <w:tcPr>
            <w:tcW w:w="8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p>
        </w:tc>
        <w:tc>
          <w:tcPr>
            <w:tcW w:w="8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1545"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p>
        </w:tc>
        <w:tc>
          <w:tcPr>
            <w:tcW w:w="142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耐湿热</w:t>
            </w:r>
          </w:p>
        </w:tc>
        <w:tc>
          <w:tcPr>
            <w:tcW w:w="17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24977-2010</w:t>
            </w:r>
          </w:p>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6.4.1.2</w:t>
            </w: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p>
        </w:tc>
        <w:tc>
          <w:tcPr>
            <w:tcW w:w="8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p>
        </w:tc>
        <w:tc>
          <w:tcPr>
            <w:tcW w:w="8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w:t>
            </w:r>
          </w:p>
        </w:tc>
        <w:tc>
          <w:tcPr>
            <w:tcW w:w="1545"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p>
        </w:tc>
        <w:tc>
          <w:tcPr>
            <w:tcW w:w="142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耐干热</w:t>
            </w:r>
          </w:p>
        </w:tc>
        <w:tc>
          <w:tcPr>
            <w:tcW w:w="17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24977-2010</w:t>
            </w:r>
          </w:p>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6.4.1.3</w:t>
            </w: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p>
        </w:tc>
        <w:tc>
          <w:tcPr>
            <w:tcW w:w="8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p>
        </w:tc>
        <w:tc>
          <w:tcPr>
            <w:tcW w:w="8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w:t>
            </w:r>
          </w:p>
        </w:tc>
        <w:tc>
          <w:tcPr>
            <w:tcW w:w="1545"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p>
        </w:tc>
        <w:tc>
          <w:tcPr>
            <w:tcW w:w="142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抗冲击强度</w:t>
            </w:r>
          </w:p>
        </w:tc>
        <w:tc>
          <w:tcPr>
            <w:tcW w:w="17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24977-2010</w:t>
            </w:r>
          </w:p>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6.4.1.4</w:t>
            </w: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p>
        </w:tc>
        <w:tc>
          <w:tcPr>
            <w:tcW w:w="8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p>
        </w:tc>
        <w:tc>
          <w:tcPr>
            <w:tcW w:w="8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w:t>
            </w:r>
          </w:p>
        </w:tc>
        <w:tc>
          <w:tcPr>
            <w:tcW w:w="1545"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1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木制部件表面漆膜理化性能</w:t>
            </w:r>
          </w:p>
        </w:tc>
        <w:tc>
          <w:tcPr>
            <w:tcW w:w="142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1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耐液性</w:t>
            </w:r>
          </w:p>
        </w:tc>
        <w:tc>
          <w:tcPr>
            <w:tcW w:w="17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1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24977-2010</w:t>
            </w:r>
          </w:p>
          <w:p>
            <w:pPr>
              <w:keepNext w:val="0"/>
              <w:keepLines w:val="0"/>
              <w:pageBreakBefore w:val="0"/>
              <w:widowControl w:val="0"/>
              <w:kinsoku/>
              <w:wordWrap/>
              <w:overflowPunct/>
              <w:topLinePunct w:val="0"/>
              <w:autoSpaceDE/>
              <w:autoSpaceDN/>
              <w:bidi w:val="0"/>
              <w:adjustRightInd w:val="0"/>
              <w:snapToGrid w:val="0"/>
              <w:spacing w:line="31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6.4.2.1</w:t>
            </w: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10" w:lineRule="exact"/>
              <w:ind w:left="-106" w:leftChars="-33"/>
              <w:jc w:val="center"/>
              <w:textAlignment w:val="auto"/>
              <w:rPr>
                <w:rFonts w:hint="default" w:ascii="Times New Roman" w:hAnsi="Times New Roman" w:eastAsia="宋体" w:cs="Times New Roman"/>
                <w:sz w:val="21"/>
                <w:szCs w:val="21"/>
              </w:rPr>
            </w:pPr>
          </w:p>
        </w:tc>
        <w:tc>
          <w:tcPr>
            <w:tcW w:w="8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1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p>
        </w:tc>
        <w:tc>
          <w:tcPr>
            <w:tcW w:w="8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w:t>
            </w:r>
          </w:p>
        </w:tc>
        <w:tc>
          <w:tcPr>
            <w:tcW w:w="1545"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10" w:lineRule="exact"/>
              <w:ind w:left="-106" w:leftChars="-33"/>
              <w:jc w:val="center"/>
              <w:textAlignment w:val="auto"/>
              <w:rPr>
                <w:rFonts w:hint="default" w:ascii="Times New Roman" w:hAnsi="Times New Roman" w:eastAsia="宋体" w:cs="Times New Roman"/>
                <w:sz w:val="21"/>
                <w:szCs w:val="21"/>
              </w:rPr>
            </w:pPr>
          </w:p>
        </w:tc>
        <w:tc>
          <w:tcPr>
            <w:tcW w:w="142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1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耐湿热</w:t>
            </w:r>
          </w:p>
        </w:tc>
        <w:tc>
          <w:tcPr>
            <w:tcW w:w="17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1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24977-2010</w:t>
            </w:r>
          </w:p>
          <w:p>
            <w:pPr>
              <w:keepNext w:val="0"/>
              <w:keepLines w:val="0"/>
              <w:pageBreakBefore w:val="0"/>
              <w:widowControl w:val="0"/>
              <w:kinsoku/>
              <w:wordWrap/>
              <w:overflowPunct/>
              <w:topLinePunct w:val="0"/>
              <w:autoSpaceDE/>
              <w:autoSpaceDN/>
              <w:bidi w:val="0"/>
              <w:adjustRightInd w:val="0"/>
              <w:snapToGrid w:val="0"/>
              <w:spacing w:line="31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6.4.2.1</w:t>
            </w: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10" w:lineRule="exact"/>
              <w:ind w:left="-106" w:leftChars="-33"/>
              <w:jc w:val="center"/>
              <w:textAlignment w:val="auto"/>
              <w:rPr>
                <w:rFonts w:hint="default" w:ascii="Times New Roman" w:hAnsi="Times New Roman" w:eastAsia="宋体" w:cs="Times New Roman"/>
                <w:sz w:val="21"/>
                <w:szCs w:val="21"/>
              </w:rPr>
            </w:pPr>
          </w:p>
        </w:tc>
        <w:tc>
          <w:tcPr>
            <w:tcW w:w="8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1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p>
        </w:tc>
        <w:tc>
          <w:tcPr>
            <w:tcW w:w="8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7</w:t>
            </w:r>
          </w:p>
        </w:tc>
        <w:tc>
          <w:tcPr>
            <w:tcW w:w="1545"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10" w:lineRule="exact"/>
              <w:ind w:left="-106" w:leftChars="-33"/>
              <w:jc w:val="center"/>
              <w:textAlignment w:val="auto"/>
              <w:rPr>
                <w:rFonts w:hint="default" w:ascii="Times New Roman" w:hAnsi="Times New Roman" w:eastAsia="宋体" w:cs="Times New Roman"/>
                <w:sz w:val="21"/>
                <w:szCs w:val="21"/>
              </w:rPr>
            </w:pPr>
          </w:p>
        </w:tc>
        <w:tc>
          <w:tcPr>
            <w:tcW w:w="142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1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耐干热</w:t>
            </w:r>
          </w:p>
        </w:tc>
        <w:tc>
          <w:tcPr>
            <w:tcW w:w="17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1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24977-2010</w:t>
            </w:r>
          </w:p>
          <w:p>
            <w:pPr>
              <w:keepNext w:val="0"/>
              <w:keepLines w:val="0"/>
              <w:pageBreakBefore w:val="0"/>
              <w:widowControl w:val="0"/>
              <w:kinsoku/>
              <w:wordWrap/>
              <w:overflowPunct/>
              <w:topLinePunct w:val="0"/>
              <w:autoSpaceDE/>
              <w:autoSpaceDN/>
              <w:bidi w:val="0"/>
              <w:adjustRightInd w:val="0"/>
              <w:snapToGrid w:val="0"/>
              <w:spacing w:line="31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6.4.2.1</w:t>
            </w: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10" w:lineRule="exact"/>
              <w:ind w:left="-106" w:leftChars="-33"/>
              <w:jc w:val="center"/>
              <w:textAlignment w:val="auto"/>
              <w:rPr>
                <w:rFonts w:hint="default" w:ascii="Times New Roman" w:hAnsi="Times New Roman" w:eastAsia="宋体" w:cs="Times New Roman"/>
                <w:sz w:val="21"/>
                <w:szCs w:val="21"/>
              </w:rPr>
            </w:pPr>
          </w:p>
        </w:tc>
        <w:tc>
          <w:tcPr>
            <w:tcW w:w="8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1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p>
        </w:tc>
        <w:tc>
          <w:tcPr>
            <w:tcW w:w="8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8</w:t>
            </w:r>
          </w:p>
        </w:tc>
        <w:tc>
          <w:tcPr>
            <w:tcW w:w="1545"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10" w:lineRule="exact"/>
              <w:ind w:left="-106" w:leftChars="-33"/>
              <w:jc w:val="center"/>
              <w:textAlignment w:val="auto"/>
              <w:rPr>
                <w:rFonts w:hint="default" w:ascii="Times New Roman" w:hAnsi="Times New Roman" w:eastAsia="宋体" w:cs="Times New Roman"/>
                <w:sz w:val="21"/>
                <w:szCs w:val="21"/>
              </w:rPr>
            </w:pPr>
          </w:p>
        </w:tc>
        <w:tc>
          <w:tcPr>
            <w:tcW w:w="142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1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附着力</w:t>
            </w:r>
          </w:p>
        </w:tc>
        <w:tc>
          <w:tcPr>
            <w:tcW w:w="17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1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24977-2010</w:t>
            </w:r>
          </w:p>
          <w:p>
            <w:pPr>
              <w:keepNext w:val="0"/>
              <w:keepLines w:val="0"/>
              <w:pageBreakBefore w:val="0"/>
              <w:widowControl w:val="0"/>
              <w:kinsoku/>
              <w:wordWrap/>
              <w:overflowPunct/>
              <w:topLinePunct w:val="0"/>
              <w:autoSpaceDE/>
              <w:autoSpaceDN/>
              <w:bidi w:val="0"/>
              <w:adjustRightInd w:val="0"/>
              <w:snapToGrid w:val="0"/>
              <w:spacing w:line="31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6.4.2.1</w:t>
            </w: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10" w:lineRule="exact"/>
              <w:ind w:left="-106" w:leftChars="-33"/>
              <w:jc w:val="center"/>
              <w:textAlignment w:val="auto"/>
              <w:rPr>
                <w:rFonts w:hint="default" w:ascii="Times New Roman" w:hAnsi="Times New Roman" w:eastAsia="宋体" w:cs="Times New Roman"/>
                <w:sz w:val="21"/>
                <w:szCs w:val="21"/>
              </w:rPr>
            </w:pPr>
          </w:p>
        </w:tc>
        <w:tc>
          <w:tcPr>
            <w:tcW w:w="8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1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p>
        </w:tc>
        <w:tc>
          <w:tcPr>
            <w:tcW w:w="8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9</w:t>
            </w:r>
          </w:p>
        </w:tc>
        <w:tc>
          <w:tcPr>
            <w:tcW w:w="1545"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10" w:lineRule="exact"/>
              <w:ind w:left="-106" w:leftChars="-33"/>
              <w:jc w:val="center"/>
              <w:textAlignment w:val="auto"/>
              <w:rPr>
                <w:rFonts w:hint="default" w:ascii="Times New Roman" w:hAnsi="Times New Roman" w:eastAsia="宋体" w:cs="Times New Roman"/>
                <w:sz w:val="21"/>
                <w:szCs w:val="21"/>
              </w:rPr>
            </w:pPr>
          </w:p>
        </w:tc>
        <w:tc>
          <w:tcPr>
            <w:tcW w:w="142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1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耐冷热温差</w:t>
            </w:r>
          </w:p>
        </w:tc>
        <w:tc>
          <w:tcPr>
            <w:tcW w:w="17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1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24977-2010</w:t>
            </w:r>
          </w:p>
          <w:p>
            <w:pPr>
              <w:keepNext w:val="0"/>
              <w:keepLines w:val="0"/>
              <w:pageBreakBefore w:val="0"/>
              <w:widowControl w:val="0"/>
              <w:kinsoku/>
              <w:wordWrap/>
              <w:overflowPunct/>
              <w:topLinePunct w:val="0"/>
              <w:autoSpaceDE/>
              <w:autoSpaceDN/>
              <w:bidi w:val="0"/>
              <w:adjustRightInd w:val="0"/>
              <w:snapToGrid w:val="0"/>
              <w:spacing w:line="31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6.4.2.1</w:t>
            </w: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10" w:lineRule="exact"/>
              <w:ind w:left="-106" w:leftChars="-33"/>
              <w:jc w:val="center"/>
              <w:textAlignment w:val="auto"/>
              <w:rPr>
                <w:rFonts w:hint="default" w:ascii="Times New Roman" w:hAnsi="Times New Roman" w:eastAsia="宋体" w:cs="Times New Roman"/>
                <w:sz w:val="21"/>
                <w:szCs w:val="21"/>
              </w:rPr>
            </w:pPr>
          </w:p>
        </w:tc>
        <w:tc>
          <w:tcPr>
            <w:tcW w:w="8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1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p>
        </w:tc>
        <w:tc>
          <w:tcPr>
            <w:tcW w:w="8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w:t>
            </w:r>
          </w:p>
        </w:tc>
        <w:tc>
          <w:tcPr>
            <w:tcW w:w="1545"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10" w:lineRule="exact"/>
              <w:ind w:left="-106" w:leftChars="-33"/>
              <w:jc w:val="center"/>
              <w:textAlignment w:val="auto"/>
              <w:rPr>
                <w:rFonts w:hint="default" w:ascii="Times New Roman" w:hAnsi="Times New Roman" w:eastAsia="宋体" w:cs="Times New Roman"/>
                <w:sz w:val="21"/>
                <w:szCs w:val="21"/>
              </w:rPr>
            </w:pPr>
          </w:p>
        </w:tc>
        <w:tc>
          <w:tcPr>
            <w:tcW w:w="142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1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耐磨性</w:t>
            </w:r>
          </w:p>
        </w:tc>
        <w:tc>
          <w:tcPr>
            <w:tcW w:w="17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1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24977-2010</w:t>
            </w:r>
          </w:p>
          <w:p>
            <w:pPr>
              <w:keepNext w:val="0"/>
              <w:keepLines w:val="0"/>
              <w:pageBreakBefore w:val="0"/>
              <w:widowControl w:val="0"/>
              <w:kinsoku/>
              <w:wordWrap/>
              <w:overflowPunct/>
              <w:topLinePunct w:val="0"/>
              <w:autoSpaceDE/>
              <w:autoSpaceDN/>
              <w:bidi w:val="0"/>
              <w:adjustRightInd w:val="0"/>
              <w:snapToGrid w:val="0"/>
              <w:spacing w:line="31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6.4.2.1</w:t>
            </w: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10" w:lineRule="exact"/>
              <w:ind w:left="-106" w:leftChars="-33"/>
              <w:jc w:val="center"/>
              <w:textAlignment w:val="auto"/>
              <w:rPr>
                <w:rFonts w:hint="default" w:ascii="Times New Roman" w:hAnsi="Times New Roman" w:eastAsia="宋体" w:cs="Times New Roman"/>
                <w:sz w:val="21"/>
                <w:szCs w:val="21"/>
              </w:rPr>
            </w:pPr>
          </w:p>
        </w:tc>
        <w:tc>
          <w:tcPr>
            <w:tcW w:w="8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1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p>
        </w:tc>
        <w:tc>
          <w:tcPr>
            <w:tcW w:w="8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11</w:t>
            </w:r>
          </w:p>
        </w:tc>
        <w:tc>
          <w:tcPr>
            <w:tcW w:w="1545"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10" w:lineRule="exact"/>
              <w:ind w:left="-106" w:leftChars="-33"/>
              <w:jc w:val="center"/>
              <w:textAlignment w:val="auto"/>
              <w:rPr>
                <w:rFonts w:hint="default" w:ascii="Times New Roman" w:hAnsi="Times New Roman" w:eastAsia="宋体" w:cs="Times New Roman"/>
                <w:sz w:val="21"/>
                <w:szCs w:val="21"/>
              </w:rPr>
            </w:pPr>
          </w:p>
        </w:tc>
        <w:tc>
          <w:tcPr>
            <w:tcW w:w="142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1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抗冲击</w:t>
            </w:r>
          </w:p>
        </w:tc>
        <w:tc>
          <w:tcPr>
            <w:tcW w:w="17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1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24977-2010</w:t>
            </w:r>
          </w:p>
          <w:p>
            <w:pPr>
              <w:keepNext w:val="0"/>
              <w:keepLines w:val="0"/>
              <w:pageBreakBefore w:val="0"/>
              <w:widowControl w:val="0"/>
              <w:kinsoku/>
              <w:wordWrap/>
              <w:overflowPunct/>
              <w:topLinePunct w:val="0"/>
              <w:autoSpaceDE/>
              <w:autoSpaceDN/>
              <w:bidi w:val="0"/>
              <w:adjustRightInd w:val="0"/>
              <w:snapToGrid w:val="0"/>
              <w:spacing w:line="31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6.4.2.1</w:t>
            </w: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10" w:lineRule="exact"/>
              <w:ind w:left="-106" w:leftChars="-33"/>
              <w:jc w:val="center"/>
              <w:textAlignment w:val="auto"/>
              <w:rPr>
                <w:rFonts w:hint="default" w:ascii="Times New Roman" w:hAnsi="Times New Roman" w:eastAsia="宋体" w:cs="Times New Roman"/>
                <w:sz w:val="21"/>
                <w:szCs w:val="21"/>
              </w:rPr>
            </w:pPr>
          </w:p>
        </w:tc>
        <w:tc>
          <w:tcPr>
            <w:tcW w:w="8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1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p>
        </w:tc>
        <w:tc>
          <w:tcPr>
            <w:tcW w:w="8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12</w:t>
            </w:r>
          </w:p>
        </w:tc>
        <w:tc>
          <w:tcPr>
            <w:tcW w:w="1545"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1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软硬质覆面理化性能</w:t>
            </w:r>
          </w:p>
        </w:tc>
        <w:tc>
          <w:tcPr>
            <w:tcW w:w="142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1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耐液性</w:t>
            </w:r>
          </w:p>
        </w:tc>
        <w:tc>
          <w:tcPr>
            <w:tcW w:w="17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1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24977-2010</w:t>
            </w:r>
          </w:p>
          <w:p>
            <w:pPr>
              <w:keepNext w:val="0"/>
              <w:keepLines w:val="0"/>
              <w:pageBreakBefore w:val="0"/>
              <w:widowControl w:val="0"/>
              <w:kinsoku/>
              <w:wordWrap/>
              <w:overflowPunct/>
              <w:topLinePunct w:val="0"/>
              <w:autoSpaceDE/>
              <w:autoSpaceDN/>
              <w:bidi w:val="0"/>
              <w:adjustRightInd w:val="0"/>
              <w:snapToGrid w:val="0"/>
              <w:spacing w:line="31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6.4.2.2</w:t>
            </w: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10" w:lineRule="exact"/>
              <w:ind w:left="-106" w:leftChars="-33"/>
              <w:jc w:val="center"/>
              <w:textAlignment w:val="auto"/>
              <w:rPr>
                <w:rFonts w:hint="default" w:ascii="Times New Roman" w:hAnsi="Times New Roman" w:eastAsia="宋体" w:cs="Times New Roman"/>
                <w:sz w:val="21"/>
                <w:szCs w:val="21"/>
              </w:rPr>
            </w:pPr>
          </w:p>
        </w:tc>
        <w:tc>
          <w:tcPr>
            <w:tcW w:w="8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1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p>
        </w:tc>
        <w:tc>
          <w:tcPr>
            <w:tcW w:w="8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13</w:t>
            </w:r>
          </w:p>
        </w:tc>
        <w:tc>
          <w:tcPr>
            <w:tcW w:w="1545"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10" w:lineRule="exact"/>
              <w:ind w:left="-106" w:leftChars="-33"/>
              <w:jc w:val="center"/>
              <w:textAlignment w:val="auto"/>
              <w:rPr>
                <w:rFonts w:hint="default" w:ascii="Times New Roman" w:hAnsi="Times New Roman" w:eastAsia="宋体" w:cs="Times New Roman"/>
                <w:sz w:val="21"/>
                <w:szCs w:val="21"/>
              </w:rPr>
            </w:pPr>
          </w:p>
        </w:tc>
        <w:tc>
          <w:tcPr>
            <w:tcW w:w="142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1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耐湿热</w:t>
            </w:r>
          </w:p>
        </w:tc>
        <w:tc>
          <w:tcPr>
            <w:tcW w:w="17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1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24977-2010</w:t>
            </w:r>
          </w:p>
          <w:p>
            <w:pPr>
              <w:keepNext w:val="0"/>
              <w:keepLines w:val="0"/>
              <w:pageBreakBefore w:val="0"/>
              <w:widowControl w:val="0"/>
              <w:kinsoku/>
              <w:wordWrap/>
              <w:overflowPunct/>
              <w:topLinePunct w:val="0"/>
              <w:autoSpaceDE/>
              <w:autoSpaceDN/>
              <w:bidi w:val="0"/>
              <w:adjustRightInd w:val="0"/>
              <w:snapToGrid w:val="0"/>
              <w:spacing w:line="31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6.4.2.2</w:t>
            </w: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10" w:lineRule="exact"/>
              <w:ind w:left="-106" w:leftChars="-33"/>
              <w:jc w:val="center"/>
              <w:textAlignment w:val="auto"/>
              <w:rPr>
                <w:rFonts w:hint="default" w:ascii="Times New Roman" w:hAnsi="Times New Roman" w:eastAsia="宋体" w:cs="Times New Roman"/>
                <w:sz w:val="21"/>
                <w:szCs w:val="21"/>
              </w:rPr>
            </w:pPr>
          </w:p>
        </w:tc>
        <w:tc>
          <w:tcPr>
            <w:tcW w:w="8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1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p>
        </w:tc>
        <w:tc>
          <w:tcPr>
            <w:tcW w:w="8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14</w:t>
            </w:r>
          </w:p>
        </w:tc>
        <w:tc>
          <w:tcPr>
            <w:tcW w:w="1545"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10" w:lineRule="exact"/>
              <w:ind w:left="-106" w:leftChars="-33"/>
              <w:jc w:val="center"/>
              <w:textAlignment w:val="auto"/>
              <w:rPr>
                <w:rFonts w:hint="default" w:ascii="Times New Roman" w:hAnsi="Times New Roman" w:eastAsia="宋体" w:cs="Times New Roman"/>
                <w:sz w:val="21"/>
                <w:szCs w:val="21"/>
              </w:rPr>
            </w:pPr>
          </w:p>
        </w:tc>
        <w:tc>
          <w:tcPr>
            <w:tcW w:w="142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1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耐干热</w:t>
            </w:r>
          </w:p>
        </w:tc>
        <w:tc>
          <w:tcPr>
            <w:tcW w:w="17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1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24977-2010</w:t>
            </w:r>
          </w:p>
          <w:p>
            <w:pPr>
              <w:keepNext w:val="0"/>
              <w:keepLines w:val="0"/>
              <w:pageBreakBefore w:val="0"/>
              <w:widowControl w:val="0"/>
              <w:kinsoku/>
              <w:wordWrap/>
              <w:overflowPunct/>
              <w:topLinePunct w:val="0"/>
              <w:autoSpaceDE/>
              <w:autoSpaceDN/>
              <w:bidi w:val="0"/>
              <w:adjustRightInd w:val="0"/>
              <w:snapToGrid w:val="0"/>
              <w:spacing w:line="31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6.4.2.2</w:t>
            </w: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10" w:lineRule="exact"/>
              <w:ind w:left="-106" w:leftChars="-33"/>
              <w:jc w:val="center"/>
              <w:textAlignment w:val="auto"/>
              <w:rPr>
                <w:rFonts w:hint="default" w:ascii="Times New Roman" w:hAnsi="Times New Roman" w:eastAsia="宋体" w:cs="Times New Roman"/>
                <w:sz w:val="21"/>
                <w:szCs w:val="21"/>
              </w:rPr>
            </w:pPr>
          </w:p>
        </w:tc>
        <w:tc>
          <w:tcPr>
            <w:tcW w:w="8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1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p>
        </w:tc>
        <w:tc>
          <w:tcPr>
            <w:tcW w:w="8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15</w:t>
            </w:r>
          </w:p>
        </w:tc>
        <w:tc>
          <w:tcPr>
            <w:tcW w:w="1545"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10" w:lineRule="exact"/>
              <w:ind w:left="-106" w:leftChars="-33"/>
              <w:jc w:val="center"/>
              <w:textAlignment w:val="auto"/>
              <w:rPr>
                <w:rFonts w:hint="default" w:ascii="Times New Roman" w:hAnsi="Times New Roman" w:eastAsia="宋体" w:cs="Times New Roman"/>
                <w:sz w:val="21"/>
                <w:szCs w:val="21"/>
              </w:rPr>
            </w:pPr>
          </w:p>
        </w:tc>
        <w:tc>
          <w:tcPr>
            <w:tcW w:w="142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1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耐冷热温差</w:t>
            </w:r>
          </w:p>
        </w:tc>
        <w:tc>
          <w:tcPr>
            <w:tcW w:w="17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1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24977-2010</w:t>
            </w:r>
          </w:p>
          <w:p>
            <w:pPr>
              <w:keepNext w:val="0"/>
              <w:keepLines w:val="0"/>
              <w:pageBreakBefore w:val="0"/>
              <w:widowControl w:val="0"/>
              <w:kinsoku/>
              <w:wordWrap/>
              <w:overflowPunct/>
              <w:topLinePunct w:val="0"/>
              <w:autoSpaceDE/>
              <w:autoSpaceDN/>
              <w:bidi w:val="0"/>
              <w:adjustRightInd w:val="0"/>
              <w:snapToGrid w:val="0"/>
              <w:spacing w:line="31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6.4.2.2</w:t>
            </w: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10" w:lineRule="exact"/>
              <w:ind w:left="-106" w:leftChars="-33"/>
              <w:jc w:val="center"/>
              <w:textAlignment w:val="auto"/>
              <w:rPr>
                <w:rFonts w:hint="default" w:ascii="Times New Roman" w:hAnsi="Times New Roman" w:eastAsia="宋体" w:cs="Times New Roman"/>
                <w:sz w:val="21"/>
                <w:szCs w:val="21"/>
              </w:rPr>
            </w:pPr>
          </w:p>
        </w:tc>
        <w:tc>
          <w:tcPr>
            <w:tcW w:w="8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1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p>
        </w:tc>
        <w:tc>
          <w:tcPr>
            <w:tcW w:w="8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16</w:t>
            </w:r>
          </w:p>
        </w:tc>
        <w:tc>
          <w:tcPr>
            <w:tcW w:w="1545"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金属表面涂层理化性能</w:t>
            </w:r>
          </w:p>
        </w:tc>
        <w:tc>
          <w:tcPr>
            <w:tcW w:w="142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硬度</w:t>
            </w:r>
          </w:p>
        </w:tc>
        <w:tc>
          <w:tcPr>
            <w:tcW w:w="17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24977-2010</w:t>
            </w:r>
          </w:p>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6.4.2.3.1</w:t>
            </w: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p>
        </w:tc>
        <w:tc>
          <w:tcPr>
            <w:tcW w:w="8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p>
        </w:tc>
        <w:tc>
          <w:tcPr>
            <w:tcW w:w="8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r>
              <w:rPr>
                <w:rFonts w:hint="default" w:ascii="Times New Roman" w:hAnsi="Times New Roman" w:eastAsia="宋体" w:cs="Times New Roman"/>
                <w:sz w:val="21"/>
                <w:szCs w:val="21"/>
                <w:lang w:val="en-US" w:eastAsia="zh-CN"/>
              </w:rPr>
              <w:t>7</w:t>
            </w:r>
          </w:p>
        </w:tc>
        <w:tc>
          <w:tcPr>
            <w:tcW w:w="1545"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p>
        </w:tc>
        <w:tc>
          <w:tcPr>
            <w:tcW w:w="142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附着力</w:t>
            </w:r>
          </w:p>
        </w:tc>
        <w:tc>
          <w:tcPr>
            <w:tcW w:w="17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24977-2010</w:t>
            </w:r>
          </w:p>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6.4.2.3.4</w:t>
            </w: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p>
        </w:tc>
        <w:tc>
          <w:tcPr>
            <w:tcW w:w="8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p>
        </w:tc>
        <w:tc>
          <w:tcPr>
            <w:tcW w:w="8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r>
              <w:rPr>
                <w:rFonts w:hint="default" w:ascii="Times New Roman" w:hAnsi="Times New Roman" w:eastAsia="宋体" w:cs="Times New Roman"/>
                <w:sz w:val="21"/>
                <w:szCs w:val="21"/>
                <w:lang w:val="en-US" w:eastAsia="zh-CN"/>
              </w:rPr>
              <w:t>8</w:t>
            </w:r>
          </w:p>
        </w:tc>
        <w:tc>
          <w:tcPr>
            <w:tcW w:w="2967"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产品耐水性</w:t>
            </w:r>
          </w:p>
        </w:tc>
        <w:tc>
          <w:tcPr>
            <w:tcW w:w="17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24977-2010</w:t>
            </w:r>
          </w:p>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6.5</w:t>
            </w: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p>
        </w:tc>
        <w:tc>
          <w:tcPr>
            <w:tcW w:w="8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p>
        </w:tc>
        <w:tc>
          <w:tcPr>
            <w:tcW w:w="8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19</w:t>
            </w:r>
          </w:p>
        </w:tc>
        <w:tc>
          <w:tcPr>
            <w:tcW w:w="2967"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落地式柜台面强度-台面垂直冲击</w:t>
            </w:r>
          </w:p>
        </w:tc>
        <w:tc>
          <w:tcPr>
            <w:tcW w:w="17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24977-2010</w:t>
            </w:r>
          </w:p>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6.6.2</w:t>
            </w: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p>
        </w:tc>
        <w:tc>
          <w:tcPr>
            <w:tcW w:w="8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p>
        </w:tc>
        <w:tc>
          <w:tcPr>
            <w:tcW w:w="8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r>
              <w:rPr>
                <w:rFonts w:hint="default" w:ascii="Times New Roman" w:hAnsi="Times New Roman" w:eastAsia="宋体" w:cs="Times New Roman"/>
                <w:sz w:val="21"/>
                <w:szCs w:val="21"/>
                <w:lang w:val="en-US" w:eastAsia="zh-CN"/>
              </w:rPr>
              <w:t>0</w:t>
            </w:r>
          </w:p>
        </w:tc>
        <w:tc>
          <w:tcPr>
            <w:tcW w:w="2967"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悬挂式柜（架）极限强度</w:t>
            </w:r>
          </w:p>
        </w:tc>
        <w:tc>
          <w:tcPr>
            <w:tcW w:w="17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24977-2010</w:t>
            </w:r>
          </w:p>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6.6.4</w:t>
            </w: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p>
        </w:tc>
        <w:tc>
          <w:tcPr>
            <w:tcW w:w="8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r>
              <w:rPr>
                <w:rFonts w:hint="default" w:ascii="Times New Roman" w:hAnsi="Times New Roman" w:eastAsia="宋体" w:cs="Times New Roman"/>
                <w:sz w:val="21"/>
                <w:szCs w:val="21"/>
                <w:lang w:val="en-US" w:eastAsia="zh-CN"/>
              </w:rPr>
              <w:t>1</w:t>
            </w:r>
          </w:p>
        </w:tc>
        <w:tc>
          <w:tcPr>
            <w:tcW w:w="2967"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木质产品有害物质限量</w:t>
            </w:r>
          </w:p>
        </w:tc>
        <w:tc>
          <w:tcPr>
            <w:tcW w:w="17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18584-2001</w:t>
            </w: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p>
        </w:tc>
        <w:tc>
          <w:tcPr>
            <w:tcW w:w="8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6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r>
              <w:rPr>
                <w:rFonts w:hint="default" w:ascii="Times New Roman" w:hAnsi="Times New Roman" w:eastAsia="宋体" w:cs="Times New Roman"/>
                <w:sz w:val="21"/>
                <w:szCs w:val="21"/>
                <w:lang w:val="en-US" w:eastAsia="zh-CN"/>
              </w:rPr>
              <w:t>2</w:t>
            </w:r>
          </w:p>
        </w:tc>
        <w:tc>
          <w:tcPr>
            <w:tcW w:w="2967"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产品放射性</w:t>
            </w:r>
          </w:p>
        </w:tc>
        <w:tc>
          <w:tcPr>
            <w:tcW w:w="17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24977-2010</w:t>
            </w:r>
          </w:p>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6</w:t>
            </w:r>
            <w:r>
              <w:rPr>
                <w:rFonts w:hint="default" w:ascii="Times New Roman" w:hAnsi="Times New Roman" w:eastAsia="宋体" w:cs="Times New Roman"/>
                <w:sz w:val="21"/>
                <w:szCs w:val="21"/>
              </w:rPr>
              <w:t>.7.2</w:t>
            </w: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p>
        </w:tc>
        <w:tc>
          <w:tcPr>
            <w:tcW w:w="8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9542" w:type="dxa"/>
            <w:gridSpan w:val="9"/>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6" w:leftChars="-33" w:firstLine="420" w:firstLineChars="200"/>
              <w:jc w:val="left"/>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t>注：1.表中序号1</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4的检验项目仅适用于台盆柜产品</w:t>
            </w:r>
            <w:r>
              <w:rPr>
                <w:rFonts w:hint="default" w:ascii="Times New Roman" w:hAnsi="Times New Roman" w:eastAsia="宋体" w:cs="Times New Roman"/>
                <w:sz w:val="21"/>
                <w:szCs w:val="21"/>
                <w:lang w:eastAsia="zh-CN"/>
              </w:rPr>
              <w:t>。</w:t>
            </w:r>
          </w:p>
          <w:p>
            <w:pPr>
              <w:keepNext w:val="0"/>
              <w:keepLines w:val="0"/>
              <w:pageBreakBefore w:val="0"/>
              <w:widowControl w:val="0"/>
              <w:kinsoku/>
              <w:wordWrap/>
              <w:overflowPunct/>
              <w:topLinePunct w:val="0"/>
              <w:autoSpaceDE/>
              <w:autoSpaceDN/>
              <w:bidi w:val="0"/>
              <w:adjustRightInd w:val="0"/>
              <w:snapToGrid w:val="0"/>
              <w:spacing w:line="300" w:lineRule="exact"/>
              <w:ind w:left="-106" w:leftChars="-33" w:firstLine="420" w:firstLineChars="200"/>
              <w:jc w:val="left"/>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t>2.表中序号5</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11的检验项目仅适用于木制部件的表面漆膜测试</w:t>
            </w:r>
            <w:r>
              <w:rPr>
                <w:rFonts w:hint="default" w:ascii="Times New Roman" w:hAnsi="Times New Roman" w:eastAsia="宋体" w:cs="Times New Roman"/>
                <w:sz w:val="21"/>
                <w:szCs w:val="21"/>
                <w:lang w:eastAsia="zh-CN"/>
              </w:rPr>
              <w:t>。</w:t>
            </w:r>
          </w:p>
          <w:p>
            <w:pPr>
              <w:keepNext w:val="0"/>
              <w:keepLines w:val="0"/>
              <w:pageBreakBefore w:val="0"/>
              <w:widowControl w:val="0"/>
              <w:kinsoku/>
              <w:wordWrap/>
              <w:overflowPunct/>
              <w:topLinePunct w:val="0"/>
              <w:autoSpaceDE/>
              <w:autoSpaceDN/>
              <w:bidi w:val="0"/>
              <w:adjustRightInd w:val="0"/>
              <w:snapToGrid w:val="0"/>
              <w:spacing w:line="300" w:lineRule="exact"/>
              <w:ind w:left="-106" w:leftChars="-33" w:firstLine="420" w:firstLineChars="200"/>
              <w:jc w:val="left"/>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t>3.表中序号12</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15的检验项目仅适用于含软硬质覆面的产品</w:t>
            </w:r>
            <w:r>
              <w:rPr>
                <w:rFonts w:hint="default" w:ascii="Times New Roman" w:hAnsi="Times New Roman" w:eastAsia="宋体" w:cs="Times New Roman"/>
                <w:sz w:val="21"/>
                <w:szCs w:val="21"/>
                <w:lang w:eastAsia="zh-CN"/>
              </w:rPr>
              <w:t>。</w:t>
            </w:r>
          </w:p>
          <w:p>
            <w:pPr>
              <w:keepNext w:val="0"/>
              <w:keepLines w:val="0"/>
              <w:pageBreakBefore w:val="0"/>
              <w:widowControl w:val="0"/>
              <w:kinsoku/>
              <w:wordWrap/>
              <w:overflowPunct/>
              <w:topLinePunct w:val="0"/>
              <w:autoSpaceDE/>
              <w:autoSpaceDN/>
              <w:bidi w:val="0"/>
              <w:adjustRightInd w:val="0"/>
              <w:snapToGrid w:val="0"/>
              <w:spacing w:line="300" w:lineRule="exact"/>
              <w:ind w:left="-106" w:leftChars="-33" w:firstLine="420" w:firstLineChars="200"/>
              <w:jc w:val="left"/>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t>4.表中序号16</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1</w:t>
            </w:r>
            <w:r>
              <w:rPr>
                <w:rFonts w:hint="default" w:ascii="Times New Roman" w:hAnsi="Times New Roman" w:eastAsia="宋体" w:cs="Times New Roman"/>
                <w:sz w:val="21"/>
                <w:szCs w:val="21"/>
                <w:lang w:val="en-US" w:eastAsia="zh-CN"/>
              </w:rPr>
              <w:t>7</w:t>
            </w:r>
            <w:r>
              <w:rPr>
                <w:rFonts w:hint="default" w:ascii="Times New Roman" w:hAnsi="Times New Roman" w:eastAsia="宋体" w:cs="Times New Roman"/>
                <w:sz w:val="21"/>
                <w:szCs w:val="21"/>
              </w:rPr>
              <w:t>的检验项目仅适用于含金属涂层的产品</w:t>
            </w:r>
            <w:r>
              <w:rPr>
                <w:rFonts w:hint="default" w:ascii="Times New Roman" w:hAnsi="Times New Roman" w:eastAsia="宋体" w:cs="Times New Roman"/>
                <w:sz w:val="21"/>
                <w:szCs w:val="21"/>
                <w:lang w:eastAsia="zh-CN"/>
              </w:rPr>
              <w:t>。</w:t>
            </w:r>
          </w:p>
          <w:p>
            <w:pPr>
              <w:keepNext w:val="0"/>
              <w:keepLines w:val="0"/>
              <w:pageBreakBefore w:val="0"/>
              <w:widowControl w:val="0"/>
              <w:kinsoku/>
              <w:wordWrap/>
              <w:overflowPunct/>
              <w:topLinePunct w:val="0"/>
              <w:autoSpaceDE/>
              <w:autoSpaceDN/>
              <w:bidi w:val="0"/>
              <w:adjustRightInd w:val="0"/>
              <w:snapToGrid w:val="0"/>
              <w:spacing w:line="300" w:lineRule="exact"/>
              <w:ind w:left="-106" w:leftChars="-33" w:firstLine="420" w:firstLineChars="200"/>
              <w:jc w:val="left"/>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t>5.表中序号</w:t>
            </w:r>
            <w:r>
              <w:rPr>
                <w:rFonts w:hint="default" w:ascii="Times New Roman" w:hAnsi="Times New Roman" w:eastAsia="宋体" w:cs="Times New Roman"/>
                <w:sz w:val="21"/>
                <w:szCs w:val="21"/>
                <w:lang w:val="en-US" w:eastAsia="zh-CN"/>
              </w:rPr>
              <w:t>19</w:t>
            </w:r>
            <w:r>
              <w:rPr>
                <w:rFonts w:hint="default" w:ascii="Times New Roman" w:hAnsi="Times New Roman" w:eastAsia="宋体" w:cs="Times New Roman"/>
                <w:sz w:val="21"/>
                <w:szCs w:val="21"/>
              </w:rPr>
              <w:t>的检验项目仅适用于落地式浴室柜</w:t>
            </w:r>
            <w:r>
              <w:rPr>
                <w:rFonts w:hint="default" w:ascii="Times New Roman" w:hAnsi="Times New Roman" w:eastAsia="宋体" w:cs="Times New Roman"/>
                <w:sz w:val="21"/>
                <w:szCs w:val="21"/>
                <w:lang w:eastAsia="zh-CN"/>
              </w:rPr>
              <w:t>。</w:t>
            </w:r>
          </w:p>
          <w:p>
            <w:pPr>
              <w:keepNext w:val="0"/>
              <w:keepLines w:val="0"/>
              <w:pageBreakBefore w:val="0"/>
              <w:widowControl w:val="0"/>
              <w:kinsoku/>
              <w:wordWrap/>
              <w:overflowPunct/>
              <w:topLinePunct w:val="0"/>
              <w:autoSpaceDE/>
              <w:autoSpaceDN/>
              <w:bidi w:val="0"/>
              <w:adjustRightInd w:val="0"/>
              <w:snapToGrid w:val="0"/>
              <w:spacing w:line="300" w:lineRule="exact"/>
              <w:ind w:left="-106" w:leftChars="-33" w:firstLine="420" w:firstLineChars="200"/>
              <w:jc w:val="left"/>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t>6.表中序号</w:t>
            </w:r>
            <w:r>
              <w:rPr>
                <w:rFonts w:hint="default" w:ascii="Times New Roman" w:hAnsi="Times New Roman" w:eastAsia="宋体" w:cs="Times New Roman"/>
                <w:sz w:val="21"/>
                <w:szCs w:val="21"/>
                <w:lang w:val="en-US" w:eastAsia="zh-CN"/>
              </w:rPr>
              <w:t>20</w:t>
            </w:r>
            <w:r>
              <w:rPr>
                <w:rFonts w:hint="default" w:ascii="Times New Roman" w:hAnsi="Times New Roman" w:eastAsia="宋体" w:cs="Times New Roman"/>
                <w:sz w:val="21"/>
                <w:szCs w:val="21"/>
              </w:rPr>
              <w:t>的检验项目仅适用于悬挂式柜（架）</w:t>
            </w:r>
            <w:r>
              <w:rPr>
                <w:rFonts w:hint="default" w:ascii="Times New Roman" w:hAnsi="Times New Roman" w:eastAsia="宋体" w:cs="Times New Roman"/>
                <w:sz w:val="21"/>
                <w:szCs w:val="21"/>
                <w:lang w:eastAsia="zh-CN"/>
              </w:rPr>
              <w:t>。</w:t>
            </w:r>
          </w:p>
          <w:p>
            <w:pPr>
              <w:keepNext w:val="0"/>
              <w:keepLines w:val="0"/>
              <w:pageBreakBefore w:val="0"/>
              <w:widowControl w:val="0"/>
              <w:kinsoku/>
              <w:wordWrap/>
              <w:overflowPunct/>
              <w:topLinePunct w:val="0"/>
              <w:autoSpaceDE/>
              <w:autoSpaceDN/>
              <w:bidi w:val="0"/>
              <w:adjustRightInd w:val="0"/>
              <w:snapToGrid w:val="0"/>
              <w:spacing w:line="300" w:lineRule="exact"/>
              <w:ind w:left="-106" w:leftChars="-33" w:firstLine="420" w:firstLineChars="200"/>
              <w:jc w:val="left"/>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t>7.表中序号</w:t>
            </w:r>
            <w:r>
              <w:rPr>
                <w:rFonts w:hint="default" w:ascii="Times New Roman" w:hAnsi="Times New Roman" w:eastAsia="宋体" w:cs="Times New Roman"/>
                <w:sz w:val="21"/>
                <w:szCs w:val="21"/>
                <w:lang w:val="en-US" w:eastAsia="zh-CN"/>
              </w:rPr>
              <w:t>21</w:t>
            </w:r>
            <w:r>
              <w:rPr>
                <w:rFonts w:hint="default" w:ascii="Times New Roman" w:hAnsi="Times New Roman" w:eastAsia="宋体" w:cs="Times New Roman"/>
                <w:sz w:val="21"/>
                <w:szCs w:val="21"/>
              </w:rPr>
              <w:t>的检验项目仅适用于含木质部件的产品</w:t>
            </w:r>
            <w:r>
              <w:rPr>
                <w:rFonts w:hint="default" w:ascii="Times New Roman" w:hAnsi="Times New Roman" w:eastAsia="宋体" w:cs="Times New Roman"/>
                <w:sz w:val="21"/>
                <w:szCs w:val="21"/>
                <w:lang w:eastAsia="zh-CN"/>
              </w:rPr>
              <w:t>。</w:t>
            </w:r>
          </w:p>
          <w:p>
            <w:pPr>
              <w:keepNext w:val="0"/>
              <w:keepLines w:val="0"/>
              <w:pageBreakBefore w:val="0"/>
              <w:widowControl w:val="0"/>
              <w:kinsoku/>
              <w:wordWrap/>
              <w:overflowPunct/>
              <w:topLinePunct w:val="0"/>
              <w:autoSpaceDE/>
              <w:autoSpaceDN/>
              <w:bidi w:val="0"/>
              <w:adjustRightInd w:val="0"/>
              <w:snapToGrid w:val="0"/>
              <w:spacing w:line="300" w:lineRule="exact"/>
              <w:ind w:left="-106" w:leftChars="-33" w:firstLine="420" w:firstLineChars="200"/>
              <w:jc w:val="left"/>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8.表中序号2</w:t>
            </w:r>
            <w:r>
              <w:rPr>
                <w:rFonts w:hint="default" w:ascii="Times New Roman" w:hAnsi="Times New Roman" w:eastAsia="宋体" w:cs="Times New Roman"/>
                <w:sz w:val="21"/>
                <w:szCs w:val="21"/>
                <w:lang w:val="en-US" w:eastAsia="zh-CN"/>
              </w:rPr>
              <w:t>2</w:t>
            </w:r>
            <w:r>
              <w:rPr>
                <w:rFonts w:hint="default" w:ascii="Times New Roman" w:hAnsi="Times New Roman" w:eastAsia="宋体" w:cs="Times New Roman"/>
                <w:sz w:val="21"/>
                <w:szCs w:val="21"/>
              </w:rPr>
              <w:t>的检验项目仅适用于含陶瓷或石材部件的产品</w:t>
            </w:r>
            <w:r>
              <w:rPr>
                <w:rFonts w:hint="default" w:ascii="Times New Roman" w:hAnsi="Times New Roman" w:eastAsia="宋体" w:cs="Times New Roman"/>
                <w:sz w:val="21"/>
                <w:szCs w:val="21"/>
                <w:lang w:eastAsia="zh-CN"/>
              </w:rPr>
              <w:t>。</w:t>
            </w:r>
          </w:p>
        </w:tc>
      </w:tr>
    </w:tbl>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楷体_GB2312" w:hAnsi="楷体_GB2312" w:eastAsia="楷体_GB2312" w:cs="楷体_GB2312"/>
          <w:color w:val="000000"/>
          <w:kern w:val="2"/>
          <w:sz w:val="32"/>
          <w:szCs w:val="32"/>
          <w:lang w:val="en-US" w:eastAsia="zh-CN" w:bidi="ar-SA"/>
        </w:rPr>
      </w:pPr>
      <w:r>
        <w:rPr>
          <w:rFonts w:hint="eastAsia" w:ascii="楷体_GB2312" w:hAnsi="楷体_GB2312" w:eastAsia="楷体_GB2312" w:cs="楷体_GB2312"/>
          <w:color w:val="000000"/>
          <w:kern w:val="2"/>
          <w:sz w:val="32"/>
          <w:szCs w:val="32"/>
          <w:lang w:val="en-US" w:eastAsia="zh-CN" w:bidi="ar-SA"/>
        </w:rPr>
        <w:t>（十三）校用家具（学生公寓多功能家具）</w:t>
      </w:r>
    </w:p>
    <w:tbl>
      <w:tblPr>
        <w:tblStyle w:val="4"/>
        <w:tblW w:w="9552" w:type="dxa"/>
        <w:jc w:val="center"/>
        <w:tblInd w:w="-40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2"/>
        <w:gridCol w:w="1327"/>
        <w:gridCol w:w="1286"/>
        <w:gridCol w:w="2190"/>
        <w:gridCol w:w="807"/>
        <w:gridCol w:w="780"/>
        <w:gridCol w:w="900"/>
        <w:gridCol w:w="900"/>
        <w:gridCol w:w="7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80" w:leftChars="-25"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序号</w:t>
            </w:r>
          </w:p>
        </w:tc>
        <w:tc>
          <w:tcPr>
            <w:tcW w:w="2613"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检验项目</w:t>
            </w:r>
          </w:p>
        </w:tc>
        <w:tc>
          <w:tcPr>
            <w:tcW w:w="21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检验方法</w:t>
            </w:r>
          </w:p>
        </w:tc>
        <w:tc>
          <w:tcPr>
            <w:tcW w:w="8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强制性</w:t>
            </w:r>
          </w:p>
        </w:tc>
        <w:tc>
          <w:tcPr>
            <w:tcW w:w="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非强</w:t>
            </w:r>
          </w:p>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制性</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重要项</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较重</w:t>
            </w:r>
          </w:p>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要项</w:t>
            </w:r>
          </w:p>
        </w:tc>
        <w:tc>
          <w:tcPr>
            <w:tcW w:w="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1327"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rPr>
              <w:t>木制件表面理化性能</w:t>
            </w:r>
          </w:p>
        </w:tc>
        <w:tc>
          <w:tcPr>
            <w:tcW w:w="12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耐液性</w:t>
            </w:r>
          </w:p>
        </w:tc>
        <w:tc>
          <w:tcPr>
            <w:tcW w:w="21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2741-2013</w:t>
            </w:r>
          </w:p>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w:t>
            </w:r>
            <w:r>
              <w:rPr>
                <w:rFonts w:hint="default" w:ascii="Times New Roman" w:hAnsi="Times New Roman" w:eastAsia="宋体" w:cs="Times New Roman"/>
                <w:sz w:val="21"/>
                <w:szCs w:val="21"/>
                <w:lang w:val="en-US" w:eastAsia="zh-CN"/>
              </w:rPr>
              <w:t>6</w:t>
            </w:r>
            <w:r>
              <w:rPr>
                <w:rFonts w:hint="default" w:ascii="Times New Roman" w:hAnsi="Times New Roman" w:eastAsia="宋体" w:cs="Times New Roman"/>
                <w:sz w:val="21"/>
                <w:szCs w:val="21"/>
              </w:rPr>
              <w:t>序号</w:t>
            </w:r>
            <w:r>
              <w:rPr>
                <w:rFonts w:hint="default" w:ascii="Times New Roman" w:hAnsi="Times New Roman" w:eastAsia="宋体" w:cs="Times New Roman"/>
                <w:sz w:val="21"/>
                <w:szCs w:val="21"/>
                <w:lang w:val="en-US" w:eastAsia="zh-CN"/>
              </w:rPr>
              <w:t>7</w:t>
            </w:r>
          </w:p>
        </w:tc>
        <w:tc>
          <w:tcPr>
            <w:tcW w:w="8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1327"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12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耐湿热</w:t>
            </w:r>
          </w:p>
        </w:tc>
        <w:tc>
          <w:tcPr>
            <w:tcW w:w="21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2741-2013</w:t>
            </w:r>
          </w:p>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w:t>
            </w:r>
            <w:r>
              <w:rPr>
                <w:rFonts w:hint="default" w:ascii="Times New Roman" w:hAnsi="Times New Roman" w:eastAsia="宋体" w:cs="Times New Roman"/>
                <w:sz w:val="21"/>
                <w:szCs w:val="21"/>
                <w:lang w:val="en-US" w:eastAsia="zh-CN"/>
              </w:rPr>
              <w:t>6</w:t>
            </w:r>
            <w:r>
              <w:rPr>
                <w:rFonts w:hint="default" w:ascii="Times New Roman" w:hAnsi="Times New Roman" w:eastAsia="宋体" w:cs="Times New Roman"/>
                <w:sz w:val="21"/>
                <w:szCs w:val="21"/>
              </w:rPr>
              <w:t>序号</w:t>
            </w:r>
            <w:r>
              <w:rPr>
                <w:rFonts w:hint="default" w:ascii="Times New Roman" w:hAnsi="Times New Roman" w:eastAsia="宋体" w:cs="Times New Roman"/>
                <w:sz w:val="21"/>
                <w:szCs w:val="21"/>
                <w:lang w:val="en-US" w:eastAsia="zh-CN"/>
              </w:rPr>
              <w:t>7</w:t>
            </w:r>
          </w:p>
        </w:tc>
        <w:tc>
          <w:tcPr>
            <w:tcW w:w="8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w:t>
            </w:r>
          </w:p>
        </w:tc>
        <w:tc>
          <w:tcPr>
            <w:tcW w:w="1327"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12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耐干热</w:t>
            </w:r>
          </w:p>
        </w:tc>
        <w:tc>
          <w:tcPr>
            <w:tcW w:w="21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2741-2013</w:t>
            </w:r>
          </w:p>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w:t>
            </w:r>
            <w:r>
              <w:rPr>
                <w:rFonts w:hint="default" w:ascii="Times New Roman" w:hAnsi="Times New Roman" w:eastAsia="宋体" w:cs="Times New Roman"/>
                <w:sz w:val="21"/>
                <w:szCs w:val="21"/>
                <w:lang w:val="en-US" w:eastAsia="zh-CN"/>
              </w:rPr>
              <w:t>6</w:t>
            </w:r>
            <w:r>
              <w:rPr>
                <w:rFonts w:hint="default" w:ascii="Times New Roman" w:hAnsi="Times New Roman" w:eastAsia="宋体" w:cs="Times New Roman"/>
                <w:sz w:val="21"/>
                <w:szCs w:val="21"/>
              </w:rPr>
              <w:t>序号</w:t>
            </w:r>
            <w:r>
              <w:rPr>
                <w:rFonts w:hint="default" w:ascii="Times New Roman" w:hAnsi="Times New Roman" w:eastAsia="宋体" w:cs="Times New Roman"/>
                <w:sz w:val="21"/>
                <w:szCs w:val="21"/>
                <w:lang w:val="en-US" w:eastAsia="zh-CN"/>
              </w:rPr>
              <w:t>7</w:t>
            </w:r>
          </w:p>
        </w:tc>
        <w:tc>
          <w:tcPr>
            <w:tcW w:w="8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w:t>
            </w:r>
          </w:p>
        </w:tc>
        <w:tc>
          <w:tcPr>
            <w:tcW w:w="1327"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12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漆膜附着力</w:t>
            </w:r>
          </w:p>
        </w:tc>
        <w:tc>
          <w:tcPr>
            <w:tcW w:w="21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2741-2013</w:t>
            </w:r>
          </w:p>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w:t>
            </w:r>
            <w:r>
              <w:rPr>
                <w:rFonts w:hint="default" w:ascii="Times New Roman" w:hAnsi="Times New Roman" w:eastAsia="宋体" w:cs="Times New Roman"/>
                <w:sz w:val="21"/>
                <w:szCs w:val="21"/>
                <w:lang w:val="en-US" w:eastAsia="zh-CN"/>
              </w:rPr>
              <w:t>6</w:t>
            </w:r>
            <w:r>
              <w:rPr>
                <w:rFonts w:hint="default" w:ascii="Times New Roman" w:hAnsi="Times New Roman" w:eastAsia="宋体" w:cs="Times New Roman"/>
                <w:sz w:val="21"/>
                <w:szCs w:val="21"/>
              </w:rPr>
              <w:t>序号</w:t>
            </w:r>
            <w:r>
              <w:rPr>
                <w:rFonts w:hint="default" w:ascii="Times New Roman" w:hAnsi="Times New Roman" w:eastAsia="宋体" w:cs="Times New Roman"/>
                <w:sz w:val="21"/>
                <w:szCs w:val="21"/>
                <w:lang w:val="en-US" w:eastAsia="zh-CN"/>
              </w:rPr>
              <w:t>7</w:t>
            </w:r>
          </w:p>
        </w:tc>
        <w:tc>
          <w:tcPr>
            <w:tcW w:w="8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w:t>
            </w:r>
          </w:p>
        </w:tc>
        <w:tc>
          <w:tcPr>
            <w:tcW w:w="1327"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12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耐冷热温差</w:t>
            </w:r>
          </w:p>
        </w:tc>
        <w:tc>
          <w:tcPr>
            <w:tcW w:w="21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2741-2013</w:t>
            </w:r>
          </w:p>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w:t>
            </w:r>
            <w:r>
              <w:rPr>
                <w:rFonts w:hint="default" w:ascii="Times New Roman" w:hAnsi="Times New Roman" w:eastAsia="宋体" w:cs="Times New Roman"/>
                <w:sz w:val="21"/>
                <w:szCs w:val="21"/>
                <w:lang w:val="en-US" w:eastAsia="zh-CN"/>
              </w:rPr>
              <w:t>6</w:t>
            </w:r>
            <w:r>
              <w:rPr>
                <w:rFonts w:hint="default" w:ascii="Times New Roman" w:hAnsi="Times New Roman" w:eastAsia="宋体" w:cs="Times New Roman"/>
                <w:sz w:val="21"/>
                <w:szCs w:val="21"/>
              </w:rPr>
              <w:t>序号</w:t>
            </w:r>
            <w:r>
              <w:rPr>
                <w:rFonts w:hint="default" w:ascii="Times New Roman" w:hAnsi="Times New Roman" w:eastAsia="宋体" w:cs="Times New Roman"/>
                <w:sz w:val="21"/>
                <w:szCs w:val="21"/>
                <w:lang w:val="en-US" w:eastAsia="zh-CN"/>
              </w:rPr>
              <w:t>7</w:t>
            </w:r>
          </w:p>
        </w:tc>
        <w:tc>
          <w:tcPr>
            <w:tcW w:w="8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w:t>
            </w:r>
          </w:p>
        </w:tc>
        <w:tc>
          <w:tcPr>
            <w:tcW w:w="1327"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12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耐磨</w:t>
            </w:r>
          </w:p>
        </w:tc>
        <w:tc>
          <w:tcPr>
            <w:tcW w:w="21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2741-2013</w:t>
            </w:r>
          </w:p>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w:t>
            </w:r>
            <w:r>
              <w:rPr>
                <w:rFonts w:hint="default" w:ascii="Times New Roman" w:hAnsi="Times New Roman" w:eastAsia="宋体" w:cs="Times New Roman"/>
                <w:sz w:val="21"/>
                <w:szCs w:val="21"/>
                <w:lang w:val="en-US" w:eastAsia="zh-CN"/>
              </w:rPr>
              <w:t>6</w:t>
            </w:r>
            <w:r>
              <w:rPr>
                <w:rFonts w:hint="default" w:ascii="Times New Roman" w:hAnsi="Times New Roman" w:eastAsia="宋体" w:cs="Times New Roman"/>
                <w:sz w:val="21"/>
                <w:szCs w:val="21"/>
              </w:rPr>
              <w:t>序号</w:t>
            </w:r>
            <w:r>
              <w:rPr>
                <w:rFonts w:hint="default" w:ascii="Times New Roman" w:hAnsi="Times New Roman" w:eastAsia="宋体" w:cs="Times New Roman"/>
                <w:sz w:val="21"/>
                <w:szCs w:val="21"/>
                <w:lang w:val="en-US" w:eastAsia="zh-CN"/>
              </w:rPr>
              <w:t>7</w:t>
            </w:r>
          </w:p>
        </w:tc>
        <w:tc>
          <w:tcPr>
            <w:tcW w:w="8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7</w:t>
            </w:r>
          </w:p>
        </w:tc>
        <w:tc>
          <w:tcPr>
            <w:tcW w:w="1327"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12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抗冲击</w:t>
            </w:r>
          </w:p>
        </w:tc>
        <w:tc>
          <w:tcPr>
            <w:tcW w:w="21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2741-2013</w:t>
            </w:r>
          </w:p>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w:t>
            </w:r>
            <w:r>
              <w:rPr>
                <w:rFonts w:hint="default" w:ascii="Times New Roman" w:hAnsi="Times New Roman" w:eastAsia="宋体" w:cs="Times New Roman"/>
                <w:sz w:val="21"/>
                <w:szCs w:val="21"/>
                <w:lang w:val="en-US" w:eastAsia="zh-CN"/>
              </w:rPr>
              <w:t>6</w:t>
            </w:r>
            <w:r>
              <w:rPr>
                <w:rFonts w:hint="default" w:ascii="Times New Roman" w:hAnsi="Times New Roman" w:eastAsia="宋体" w:cs="Times New Roman"/>
                <w:sz w:val="21"/>
                <w:szCs w:val="21"/>
              </w:rPr>
              <w:t>序号</w:t>
            </w:r>
            <w:r>
              <w:rPr>
                <w:rFonts w:hint="default" w:ascii="Times New Roman" w:hAnsi="Times New Roman" w:eastAsia="宋体" w:cs="Times New Roman"/>
                <w:sz w:val="21"/>
                <w:szCs w:val="21"/>
                <w:lang w:val="en-US" w:eastAsia="zh-CN"/>
              </w:rPr>
              <w:t>7</w:t>
            </w:r>
          </w:p>
        </w:tc>
        <w:tc>
          <w:tcPr>
            <w:tcW w:w="8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8</w:t>
            </w:r>
          </w:p>
        </w:tc>
        <w:tc>
          <w:tcPr>
            <w:tcW w:w="1327"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金属件表面涂层理化性能</w:t>
            </w:r>
          </w:p>
        </w:tc>
        <w:tc>
          <w:tcPr>
            <w:tcW w:w="12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冲击强度</w:t>
            </w:r>
          </w:p>
        </w:tc>
        <w:tc>
          <w:tcPr>
            <w:tcW w:w="21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2741-2013</w:t>
            </w:r>
          </w:p>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w:t>
            </w:r>
            <w:r>
              <w:rPr>
                <w:rFonts w:hint="default" w:ascii="Times New Roman" w:hAnsi="Times New Roman" w:eastAsia="宋体" w:cs="Times New Roman"/>
                <w:sz w:val="21"/>
                <w:szCs w:val="21"/>
                <w:lang w:val="en-US" w:eastAsia="zh-CN"/>
              </w:rPr>
              <w:t>6</w:t>
            </w:r>
            <w:r>
              <w:rPr>
                <w:rFonts w:hint="default" w:ascii="Times New Roman" w:hAnsi="Times New Roman" w:eastAsia="宋体" w:cs="Times New Roman"/>
                <w:sz w:val="21"/>
                <w:szCs w:val="21"/>
              </w:rPr>
              <w:t>序号</w:t>
            </w:r>
            <w:r>
              <w:rPr>
                <w:rFonts w:hint="default" w:ascii="Times New Roman" w:hAnsi="Times New Roman" w:eastAsia="宋体" w:cs="Times New Roman"/>
                <w:sz w:val="21"/>
                <w:szCs w:val="21"/>
                <w:lang w:val="en-US" w:eastAsia="zh-CN"/>
              </w:rPr>
              <w:t>8</w:t>
            </w:r>
          </w:p>
        </w:tc>
        <w:tc>
          <w:tcPr>
            <w:tcW w:w="8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9</w:t>
            </w:r>
          </w:p>
        </w:tc>
        <w:tc>
          <w:tcPr>
            <w:tcW w:w="1327"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12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附着力</w:t>
            </w:r>
          </w:p>
        </w:tc>
        <w:tc>
          <w:tcPr>
            <w:tcW w:w="21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2741-2013</w:t>
            </w:r>
          </w:p>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w:t>
            </w:r>
            <w:r>
              <w:rPr>
                <w:rFonts w:hint="default" w:ascii="Times New Roman" w:hAnsi="Times New Roman" w:eastAsia="宋体" w:cs="Times New Roman"/>
                <w:sz w:val="21"/>
                <w:szCs w:val="21"/>
                <w:lang w:val="en-US" w:eastAsia="zh-CN"/>
              </w:rPr>
              <w:t>6</w:t>
            </w:r>
            <w:r>
              <w:rPr>
                <w:rFonts w:hint="default" w:ascii="Times New Roman" w:hAnsi="Times New Roman" w:eastAsia="宋体" w:cs="Times New Roman"/>
                <w:sz w:val="21"/>
                <w:szCs w:val="21"/>
              </w:rPr>
              <w:t>序号</w:t>
            </w:r>
            <w:r>
              <w:rPr>
                <w:rFonts w:hint="default" w:ascii="Times New Roman" w:hAnsi="Times New Roman" w:eastAsia="宋体" w:cs="Times New Roman"/>
                <w:sz w:val="21"/>
                <w:szCs w:val="21"/>
                <w:lang w:val="en-US" w:eastAsia="zh-CN"/>
              </w:rPr>
              <w:t>8</w:t>
            </w:r>
          </w:p>
        </w:tc>
        <w:tc>
          <w:tcPr>
            <w:tcW w:w="8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w:t>
            </w:r>
          </w:p>
        </w:tc>
        <w:tc>
          <w:tcPr>
            <w:tcW w:w="1327"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12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耐湿热</w:t>
            </w:r>
          </w:p>
        </w:tc>
        <w:tc>
          <w:tcPr>
            <w:tcW w:w="21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2741-2013</w:t>
            </w:r>
          </w:p>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w:t>
            </w:r>
            <w:r>
              <w:rPr>
                <w:rFonts w:hint="default" w:ascii="Times New Roman" w:hAnsi="Times New Roman" w:eastAsia="宋体" w:cs="Times New Roman"/>
                <w:sz w:val="21"/>
                <w:szCs w:val="21"/>
                <w:lang w:val="en-US" w:eastAsia="zh-CN"/>
              </w:rPr>
              <w:t>6</w:t>
            </w:r>
            <w:r>
              <w:rPr>
                <w:rFonts w:hint="default" w:ascii="Times New Roman" w:hAnsi="Times New Roman" w:eastAsia="宋体" w:cs="Times New Roman"/>
                <w:sz w:val="21"/>
                <w:szCs w:val="21"/>
              </w:rPr>
              <w:t>序号</w:t>
            </w:r>
            <w:r>
              <w:rPr>
                <w:rFonts w:hint="default" w:ascii="Times New Roman" w:hAnsi="Times New Roman" w:eastAsia="宋体" w:cs="Times New Roman"/>
                <w:sz w:val="21"/>
                <w:szCs w:val="21"/>
                <w:lang w:val="en-US" w:eastAsia="zh-CN"/>
              </w:rPr>
              <w:t>8</w:t>
            </w:r>
          </w:p>
        </w:tc>
        <w:tc>
          <w:tcPr>
            <w:tcW w:w="8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12"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11</w:t>
            </w:r>
          </w:p>
        </w:tc>
        <w:tc>
          <w:tcPr>
            <w:tcW w:w="1327" w:type="dxa"/>
            <w:vMerge w:val="continue"/>
            <w:tcBorders>
              <w:left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1286"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耐腐蚀</w:t>
            </w:r>
          </w:p>
        </w:tc>
        <w:tc>
          <w:tcPr>
            <w:tcW w:w="219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2741-2013</w:t>
            </w:r>
          </w:p>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w:t>
            </w:r>
            <w:r>
              <w:rPr>
                <w:rFonts w:hint="default" w:ascii="Times New Roman" w:hAnsi="Times New Roman" w:eastAsia="宋体" w:cs="Times New Roman"/>
                <w:sz w:val="21"/>
                <w:szCs w:val="21"/>
                <w:lang w:val="en-US" w:eastAsia="zh-CN"/>
              </w:rPr>
              <w:t>6</w:t>
            </w:r>
            <w:r>
              <w:rPr>
                <w:rFonts w:hint="default" w:ascii="Times New Roman" w:hAnsi="Times New Roman" w:eastAsia="宋体" w:cs="Times New Roman"/>
                <w:sz w:val="21"/>
                <w:szCs w:val="21"/>
              </w:rPr>
              <w:t>序号</w:t>
            </w:r>
            <w:r>
              <w:rPr>
                <w:rFonts w:hint="default" w:ascii="Times New Roman" w:hAnsi="Times New Roman" w:eastAsia="宋体" w:cs="Times New Roman"/>
                <w:sz w:val="21"/>
                <w:szCs w:val="21"/>
                <w:lang w:val="en-US" w:eastAsia="zh-CN"/>
              </w:rPr>
              <w:t>8</w:t>
            </w:r>
          </w:p>
        </w:tc>
        <w:tc>
          <w:tcPr>
            <w:tcW w:w="807"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78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0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90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50" w:type="dxa"/>
            <w:noWrap w:val="0"/>
            <w:vAlign w:val="top"/>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12"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12</w:t>
            </w:r>
          </w:p>
        </w:tc>
        <w:tc>
          <w:tcPr>
            <w:tcW w:w="1327" w:type="dxa"/>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桌类力学性能</w:t>
            </w:r>
          </w:p>
        </w:tc>
        <w:tc>
          <w:tcPr>
            <w:tcW w:w="1286"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桌面垂直</w:t>
            </w:r>
          </w:p>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静载荷</w:t>
            </w:r>
          </w:p>
        </w:tc>
        <w:tc>
          <w:tcPr>
            <w:tcW w:w="219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2741-2013</w:t>
            </w:r>
          </w:p>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w:t>
            </w:r>
            <w:r>
              <w:rPr>
                <w:rFonts w:hint="default" w:ascii="Times New Roman" w:hAnsi="Times New Roman" w:eastAsia="宋体" w:cs="Times New Roman"/>
                <w:sz w:val="21"/>
                <w:szCs w:val="21"/>
                <w:lang w:val="en-US" w:eastAsia="zh-CN"/>
              </w:rPr>
              <w:t>6</w:t>
            </w:r>
            <w:r>
              <w:rPr>
                <w:rFonts w:hint="default" w:ascii="Times New Roman" w:hAnsi="Times New Roman" w:eastAsia="宋体" w:cs="Times New Roman"/>
                <w:sz w:val="21"/>
                <w:szCs w:val="21"/>
              </w:rPr>
              <w:t>序号</w:t>
            </w:r>
            <w:r>
              <w:rPr>
                <w:rFonts w:hint="default" w:ascii="Times New Roman" w:hAnsi="Times New Roman" w:eastAsia="宋体" w:cs="Times New Roman"/>
                <w:sz w:val="21"/>
                <w:szCs w:val="21"/>
                <w:lang w:val="en-US" w:eastAsia="zh-CN"/>
              </w:rPr>
              <w:t>9</w:t>
            </w:r>
          </w:p>
        </w:tc>
        <w:tc>
          <w:tcPr>
            <w:tcW w:w="807" w:type="dxa"/>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c>
          <w:tcPr>
            <w:tcW w:w="78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0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90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5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12"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r>
              <w:rPr>
                <w:rFonts w:hint="default" w:ascii="Times New Roman" w:hAnsi="Times New Roman" w:eastAsia="宋体" w:cs="Times New Roman"/>
                <w:sz w:val="21"/>
                <w:szCs w:val="21"/>
                <w:lang w:val="en-US" w:eastAsia="zh-CN"/>
              </w:rPr>
              <w:t>3</w:t>
            </w:r>
          </w:p>
        </w:tc>
        <w:tc>
          <w:tcPr>
            <w:tcW w:w="1327"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1286"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键盘托（抽屉）滑道强度</w:t>
            </w:r>
          </w:p>
        </w:tc>
        <w:tc>
          <w:tcPr>
            <w:tcW w:w="219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2741-2013</w:t>
            </w:r>
          </w:p>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w:t>
            </w:r>
            <w:r>
              <w:rPr>
                <w:rFonts w:hint="default" w:ascii="Times New Roman" w:hAnsi="Times New Roman" w:eastAsia="宋体" w:cs="Times New Roman"/>
                <w:sz w:val="21"/>
                <w:szCs w:val="21"/>
                <w:lang w:val="en-US" w:eastAsia="zh-CN"/>
              </w:rPr>
              <w:t>6</w:t>
            </w:r>
            <w:r>
              <w:rPr>
                <w:rFonts w:hint="default" w:ascii="Times New Roman" w:hAnsi="Times New Roman" w:eastAsia="宋体" w:cs="Times New Roman"/>
                <w:sz w:val="21"/>
                <w:szCs w:val="21"/>
              </w:rPr>
              <w:t>序号</w:t>
            </w:r>
            <w:r>
              <w:rPr>
                <w:rFonts w:hint="default" w:ascii="Times New Roman" w:hAnsi="Times New Roman" w:eastAsia="宋体" w:cs="Times New Roman"/>
                <w:sz w:val="21"/>
                <w:szCs w:val="21"/>
                <w:lang w:val="en-US" w:eastAsia="zh-CN"/>
              </w:rPr>
              <w:t>9</w:t>
            </w:r>
          </w:p>
        </w:tc>
        <w:tc>
          <w:tcPr>
            <w:tcW w:w="807" w:type="dxa"/>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c>
          <w:tcPr>
            <w:tcW w:w="78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0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90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5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12"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r>
              <w:rPr>
                <w:rFonts w:hint="default" w:ascii="Times New Roman" w:hAnsi="Times New Roman" w:eastAsia="宋体" w:cs="Times New Roman"/>
                <w:sz w:val="21"/>
                <w:szCs w:val="21"/>
                <w:lang w:val="en-US" w:eastAsia="zh-CN"/>
              </w:rPr>
              <w:t>4</w:t>
            </w:r>
          </w:p>
        </w:tc>
        <w:tc>
          <w:tcPr>
            <w:tcW w:w="1327" w:type="dxa"/>
            <w:vMerge w:val="restart"/>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柜类力学性能</w:t>
            </w:r>
          </w:p>
        </w:tc>
        <w:tc>
          <w:tcPr>
            <w:tcW w:w="1286"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拉门垂直加载</w:t>
            </w:r>
          </w:p>
        </w:tc>
        <w:tc>
          <w:tcPr>
            <w:tcW w:w="219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2741-2013</w:t>
            </w:r>
          </w:p>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w:t>
            </w:r>
            <w:r>
              <w:rPr>
                <w:rFonts w:hint="default" w:ascii="Times New Roman" w:hAnsi="Times New Roman" w:eastAsia="宋体" w:cs="Times New Roman"/>
                <w:sz w:val="21"/>
                <w:szCs w:val="21"/>
                <w:lang w:val="en-US" w:eastAsia="zh-CN"/>
              </w:rPr>
              <w:t>6</w:t>
            </w:r>
            <w:r>
              <w:rPr>
                <w:rFonts w:hint="default" w:ascii="Times New Roman" w:hAnsi="Times New Roman" w:eastAsia="宋体" w:cs="Times New Roman"/>
                <w:sz w:val="21"/>
                <w:szCs w:val="21"/>
              </w:rPr>
              <w:t>序号</w:t>
            </w:r>
            <w:r>
              <w:rPr>
                <w:rFonts w:hint="default" w:ascii="Times New Roman" w:hAnsi="Times New Roman" w:eastAsia="宋体" w:cs="Times New Roman"/>
                <w:sz w:val="21"/>
                <w:szCs w:val="21"/>
                <w:lang w:val="en-US" w:eastAsia="zh-CN"/>
              </w:rPr>
              <w:t>9</w:t>
            </w:r>
          </w:p>
        </w:tc>
        <w:tc>
          <w:tcPr>
            <w:tcW w:w="807" w:type="dxa"/>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c>
          <w:tcPr>
            <w:tcW w:w="78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0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90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5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12"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r>
              <w:rPr>
                <w:rFonts w:hint="default" w:ascii="Times New Roman" w:hAnsi="Times New Roman" w:eastAsia="宋体" w:cs="Times New Roman"/>
                <w:sz w:val="21"/>
                <w:szCs w:val="21"/>
                <w:lang w:val="en-US" w:eastAsia="zh-CN"/>
              </w:rPr>
              <w:t>5</w:t>
            </w:r>
          </w:p>
        </w:tc>
        <w:tc>
          <w:tcPr>
            <w:tcW w:w="1327"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1286"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拉门水平加载</w:t>
            </w:r>
          </w:p>
        </w:tc>
        <w:tc>
          <w:tcPr>
            <w:tcW w:w="219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2741-2013</w:t>
            </w:r>
          </w:p>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w:t>
            </w:r>
            <w:r>
              <w:rPr>
                <w:rFonts w:hint="default" w:ascii="Times New Roman" w:hAnsi="Times New Roman" w:eastAsia="宋体" w:cs="Times New Roman"/>
                <w:sz w:val="21"/>
                <w:szCs w:val="21"/>
                <w:lang w:val="en-US" w:eastAsia="zh-CN"/>
              </w:rPr>
              <w:t>6</w:t>
            </w:r>
            <w:r>
              <w:rPr>
                <w:rFonts w:hint="default" w:ascii="Times New Roman" w:hAnsi="Times New Roman" w:eastAsia="宋体" w:cs="Times New Roman"/>
                <w:sz w:val="21"/>
                <w:szCs w:val="21"/>
              </w:rPr>
              <w:t>序号</w:t>
            </w:r>
            <w:r>
              <w:rPr>
                <w:rFonts w:hint="default" w:ascii="Times New Roman" w:hAnsi="Times New Roman" w:eastAsia="宋体" w:cs="Times New Roman"/>
                <w:sz w:val="21"/>
                <w:szCs w:val="21"/>
                <w:lang w:val="en-US" w:eastAsia="zh-CN"/>
              </w:rPr>
              <w:t>9</w:t>
            </w:r>
          </w:p>
        </w:tc>
        <w:tc>
          <w:tcPr>
            <w:tcW w:w="807" w:type="dxa"/>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c>
          <w:tcPr>
            <w:tcW w:w="78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0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90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5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12"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r>
              <w:rPr>
                <w:rFonts w:hint="default" w:ascii="Times New Roman" w:hAnsi="Times New Roman" w:eastAsia="宋体" w:cs="Times New Roman"/>
                <w:sz w:val="21"/>
                <w:szCs w:val="21"/>
                <w:lang w:val="en-US" w:eastAsia="zh-CN"/>
              </w:rPr>
              <w:t>6</w:t>
            </w:r>
          </w:p>
        </w:tc>
        <w:tc>
          <w:tcPr>
            <w:tcW w:w="1327"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1286"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拉门猛关</w:t>
            </w:r>
          </w:p>
        </w:tc>
        <w:tc>
          <w:tcPr>
            <w:tcW w:w="219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2741-2013</w:t>
            </w:r>
          </w:p>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w:t>
            </w:r>
            <w:r>
              <w:rPr>
                <w:rFonts w:hint="default" w:ascii="Times New Roman" w:hAnsi="Times New Roman" w:eastAsia="宋体" w:cs="Times New Roman"/>
                <w:sz w:val="21"/>
                <w:szCs w:val="21"/>
                <w:lang w:val="en-US" w:eastAsia="zh-CN"/>
              </w:rPr>
              <w:t>6</w:t>
            </w:r>
            <w:r>
              <w:rPr>
                <w:rFonts w:hint="default" w:ascii="Times New Roman" w:hAnsi="Times New Roman" w:eastAsia="宋体" w:cs="Times New Roman"/>
                <w:sz w:val="21"/>
                <w:szCs w:val="21"/>
              </w:rPr>
              <w:t>序号</w:t>
            </w:r>
            <w:r>
              <w:rPr>
                <w:rFonts w:hint="default" w:ascii="Times New Roman" w:hAnsi="Times New Roman" w:eastAsia="宋体" w:cs="Times New Roman"/>
                <w:sz w:val="21"/>
                <w:szCs w:val="21"/>
                <w:lang w:val="en-US" w:eastAsia="zh-CN"/>
              </w:rPr>
              <w:t>9</w:t>
            </w:r>
          </w:p>
        </w:tc>
        <w:tc>
          <w:tcPr>
            <w:tcW w:w="807" w:type="dxa"/>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c>
          <w:tcPr>
            <w:tcW w:w="78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0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90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5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12"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r>
              <w:rPr>
                <w:rFonts w:hint="default" w:ascii="Times New Roman" w:hAnsi="Times New Roman" w:eastAsia="宋体" w:cs="Times New Roman"/>
                <w:sz w:val="21"/>
                <w:szCs w:val="21"/>
                <w:lang w:val="en-US" w:eastAsia="zh-CN"/>
              </w:rPr>
              <w:t>7</w:t>
            </w:r>
          </w:p>
        </w:tc>
        <w:tc>
          <w:tcPr>
            <w:tcW w:w="1327"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1286"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移门猛开</w:t>
            </w:r>
          </w:p>
        </w:tc>
        <w:tc>
          <w:tcPr>
            <w:tcW w:w="219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2741-2013</w:t>
            </w:r>
          </w:p>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w:t>
            </w:r>
            <w:r>
              <w:rPr>
                <w:rFonts w:hint="default" w:ascii="Times New Roman" w:hAnsi="Times New Roman" w:eastAsia="宋体" w:cs="Times New Roman"/>
                <w:sz w:val="21"/>
                <w:szCs w:val="21"/>
                <w:lang w:val="en-US" w:eastAsia="zh-CN"/>
              </w:rPr>
              <w:t>6</w:t>
            </w:r>
            <w:r>
              <w:rPr>
                <w:rFonts w:hint="default" w:ascii="Times New Roman" w:hAnsi="Times New Roman" w:eastAsia="宋体" w:cs="Times New Roman"/>
                <w:sz w:val="21"/>
                <w:szCs w:val="21"/>
              </w:rPr>
              <w:t>序号</w:t>
            </w:r>
            <w:r>
              <w:rPr>
                <w:rFonts w:hint="default" w:ascii="Times New Roman" w:hAnsi="Times New Roman" w:eastAsia="宋体" w:cs="Times New Roman"/>
                <w:sz w:val="21"/>
                <w:szCs w:val="21"/>
                <w:lang w:val="en-US" w:eastAsia="zh-CN"/>
              </w:rPr>
              <w:t>9</w:t>
            </w:r>
          </w:p>
        </w:tc>
        <w:tc>
          <w:tcPr>
            <w:tcW w:w="807" w:type="dxa"/>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c>
          <w:tcPr>
            <w:tcW w:w="78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0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90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5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12"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18</w:t>
            </w:r>
          </w:p>
        </w:tc>
        <w:tc>
          <w:tcPr>
            <w:tcW w:w="1327"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1286"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挂衣棍支承件强度</w:t>
            </w:r>
          </w:p>
        </w:tc>
        <w:tc>
          <w:tcPr>
            <w:tcW w:w="219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2741-2013</w:t>
            </w:r>
          </w:p>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w:t>
            </w:r>
            <w:r>
              <w:rPr>
                <w:rFonts w:hint="default" w:ascii="Times New Roman" w:hAnsi="Times New Roman" w:eastAsia="宋体" w:cs="Times New Roman"/>
                <w:sz w:val="21"/>
                <w:szCs w:val="21"/>
                <w:lang w:val="en-US" w:eastAsia="zh-CN"/>
              </w:rPr>
              <w:t>6</w:t>
            </w:r>
            <w:r>
              <w:rPr>
                <w:rFonts w:hint="default" w:ascii="Times New Roman" w:hAnsi="Times New Roman" w:eastAsia="宋体" w:cs="Times New Roman"/>
                <w:sz w:val="21"/>
                <w:szCs w:val="21"/>
              </w:rPr>
              <w:t>序号</w:t>
            </w:r>
            <w:r>
              <w:rPr>
                <w:rFonts w:hint="default" w:ascii="Times New Roman" w:hAnsi="Times New Roman" w:eastAsia="宋体" w:cs="Times New Roman"/>
                <w:sz w:val="21"/>
                <w:szCs w:val="21"/>
                <w:lang w:val="en-US" w:eastAsia="zh-CN"/>
              </w:rPr>
              <w:t>9</w:t>
            </w:r>
          </w:p>
        </w:tc>
        <w:tc>
          <w:tcPr>
            <w:tcW w:w="807" w:type="dxa"/>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c>
          <w:tcPr>
            <w:tcW w:w="78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0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90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5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12"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19</w:t>
            </w:r>
          </w:p>
        </w:tc>
        <w:tc>
          <w:tcPr>
            <w:tcW w:w="1327"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1286"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挂衣棍弯曲</w:t>
            </w:r>
          </w:p>
        </w:tc>
        <w:tc>
          <w:tcPr>
            <w:tcW w:w="219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2741-2013</w:t>
            </w:r>
          </w:p>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w:t>
            </w:r>
            <w:r>
              <w:rPr>
                <w:rFonts w:hint="default" w:ascii="Times New Roman" w:hAnsi="Times New Roman" w:eastAsia="宋体" w:cs="Times New Roman"/>
                <w:sz w:val="21"/>
                <w:szCs w:val="21"/>
                <w:lang w:val="en-US" w:eastAsia="zh-CN"/>
              </w:rPr>
              <w:t>6</w:t>
            </w:r>
            <w:r>
              <w:rPr>
                <w:rFonts w:hint="default" w:ascii="Times New Roman" w:hAnsi="Times New Roman" w:eastAsia="宋体" w:cs="Times New Roman"/>
                <w:sz w:val="21"/>
                <w:szCs w:val="21"/>
              </w:rPr>
              <w:t>序号</w:t>
            </w:r>
            <w:r>
              <w:rPr>
                <w:rFonts w:hint="default" w:ascii="Times New Roman" w:hAnsi="Times New Roman" w:eastAsia="宋体" w:cs="Times New Roman"/>
                <w:sz w:val="21"/>
                <w:szCs w:val="21"/>
                <w:lang w:val="en-US" w:eastAsia="zh-CN"/>
              </w:rPr>
              <w:t>9</w:t>
            </w:r>
          </w:p>
        </w:tc>
        <w:tc>
          <w:tcPr>
            <w:tcW w:w="807" w:type="dxa"/>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c>
          <w:tcPr>
            <w:tcW w:w="78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0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90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5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12"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r>
              <w:rPr>
                <w:rFonts w:hint="default" w:ascii="Times New Roman" w:hAnsi="Times New Roman" w:eastAsia="宋体" w:cs="Times New Roman"/>
                <w:sz w:val="21"/>
                <w:szCs w:val="21"/>
                <w:lang w:val="en-US" w:eastAsia="zh-CN"/>
              </w:rPr>
              <w:t>0</w:t>
            </w:r>
          </w:p>
        </w:tc>
        <w:tc>
          <w:tcPr>
            <w:tcW w:w="1327" w:type="dxa"/>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床类力学性能</w:t>
            </w:r>
          </w:p>
        </w:tc>
        <w:tc>
          <w:tcPr>
            <w:tcW w:w="1286"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铺面均布静载荷</w:t>
            </w:r>
          </w:p>
        </w:tc>
        <w:tc>
          <w:tcPr>
            <w:tcW w:w="219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2741-2013</w:t>
            </w:r>
          </w:p>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w:t>
            </w:r>
            <w:r>
              <w:rPr>
                <w:rFonts w:hint="default" w:ascii="Times New Roman" w:hAnsi="Times New Roman" w:eastAsia="宋体" w:cs="Times New Roman"/>
                <w:sz w:val="21"/>
                <w:szCs w:val="21"/>
                <w:lang w:val="en-US" w:eastAsia="zh-CN"/>
              </w:rPr>
              <w:t>6</w:t>
            </w:r>
            <w:r>
              <w:rPr>
                <w:rFonts w:hint="default" w:ascii="Times New Roman" w:hAnsi="Times New Roman" w:eastAsia="宋体" w:cs="Times New Roman"/>
                <w:sz w:val="21"/>
                <w:szCs w:val="21"/>
              </w:rPr>
              <w:t>序号</w:t>
            </w:r>
            <w:r>
              <w:rPr>
                <w:rFonts w:hint="default" w:ascii="Times New Roman" w:hAnsi="Times New Roman" w:eastAsia="宋体" w:cs="Times New Roman"/>
                <w:sz w:val="21"/>
                <w:szCs w:val="21"/>
                <w:lang w:val="en-US" w:eastAsia="zh-CN"/>
              </w:rPr>
              <w:t>9</w:t>
            </w:r>
          </w:p>
        </w:tc>
        <w:tc>
          <w:tcPr>
            <w:tcW w:w="807" w:type="dxa"/>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c>
          <w:tcPr>
            <w:tcW w:w="78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0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90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5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12"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r>
              <w:rPr>
                <w:rFonts w:hint="default" w:ascii="Times New Roman" w:hAnsi="Times New Roman" w:eastAsia="宋体" w:cs="Times New Roman"/>
                <w:sz w:val="21"/>
                <w:szCs w:val="21"/>
                <w:lang w:val="en-US" w:eastAsia="zh-CN"/>
              </w:rPr>
              <w:t>1</w:t>
            </w:r>
          </w:p>
        </w:tc>
        <w:tc>
          <w:tcPr>
            <w:tcW w:w="1327" w:type="dxa"/>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1286"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铺面集中静荷载</w:t>
            </w:r>
          </w:p>
        </w:tc>
        <w:tc>
          <w:tcPr>
            <w:tcW w:w="219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B/T 2741-2013</w:t>
            </w:r>
          </w:p>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w:t>
            </w:r>
            <w:r>
              <w:rPr>
                <w:rFonts w:hint="default" w:ascii="Times New Roman" w:hAnsi="Times New Roman" w:eastAsia="宋体" w:cs="Times New Roman"/>
                <w:sz w:val="21"/>
                <w:szCs w:val="21"/>
                <w:lang w:val="en-US" w:eastAsia="zh-CN"/>
              </w:rPr>
              <w:t>6</w:t>
            </w:r>
            <w:r>
              <w:rPr>
                <w:rFonts w:hint="default" w:ascii="Times New Roman" w:hAnsi="Times New Roman" w:eastAsia="宋体" w:cs="Times New Roman"/>
                <w:sz w:val="21"/>
                <w:szCs w:val="21"/>
              </w:rPr>
              <w:t>序号</w:t>
            </w:r>
            <w:r>
              <w:rPr>
                <w:rFonts w:hint="default" w:ascii="Times New Roman" w:hAnsi="Times New Roman" w:eastAsia="宋体" w:cs="Times New Roman"/>
                <w:sz w:val="21"/>
                <w:szCs w:val="21"/>
                <w:lang w:val="en-US" w:eastAsia="zh-CN"/>
              </w:rPr>
              <w:t>9</w:t>
            </w:r>
          </w:p>
        </w:tc>
        <w:tc>
          <w:tcPr>
            <w:tcW w:w="807" w:type="dxa"/>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c>
          <w:tcPr>
            <w:tcW w:w="78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0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90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5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12"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r>
              <w:rPr>
                <w:rFonts w:hint="default" w:ascii="Times New Roman" w:hAnsi="Times New Roman" w:eastAsia="宋体" w:cs="Times New Roman"/>
                <w:sz w:val="21"/>
                <w:szCs w:val="21"/>
                <w:lang w:val="en-US" w:eastAsia="zh-CN"/>
              </w:rPr>
              <w:t>2</w:t>
            </w:r>
          </w:p>
        </w:tc>
        <w:tc>
          <w:tcPr>
            <w:tcW w:w="1327" w:type="dxa"/>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1286"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铺面冲击</w:t>
            </w:r>
          </w:p>
        </w:tc>
        <w:tc>
          <w:tcPr>
            <w:tcW w:w="219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B/T 2741-2013</w:t>
            </w:r>
          </w:p>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w:t>
            </w:r>
            <w:r>
              <w:rPr>
                <w:rFonts w:hint="default" w:ascii="Times New Roman" w:hAnsi="Times New Roman" w:eastAsia="宋体" w:cs="Times New Roman"/>
                <w:sz w:val="21"/>
                <w:szCs w:val="21"/>
                <w:lang w:val="en-US" w:eastAsia="zh-CN"/>
              </w:rPr>
              <w:t>6</w:t>
            </w:r>
            <w:r>
              <w:rPr>
                <w:rFonts w:hint="default" w:ascii="Times New Roman" w:hAnsi="Times New Roman" w:eastAsia="宋体" w:cs="Times New Roman"/>
                <w:sz w:val="21"/>
                <w:szCs w:val="21"/>
              </w:rPr>
              <w:t>序号</w:t>
            </w:r>
            <w:r>
              <w:rPr>
                <w:rFonts w:hint="default" w:ascii="Times New Roman" w:hAnsi="Times New Roman" w:eastAsia="宋体" w:cs="Times New Roman"/>
                <w:sz w:val="21"/>
                <w:szCs w:val="21"/>
                <w:lang w:val="en-US" w:eastAsia="zh-CN"/>
              </w:rPr>
              <w:t>9</w:t>
            </w:r>
          </w:p>
        </w:tc>
        <w:tc>
          <w:tcPr>
            <w:tcW w:w="807" w:type="dxa"/>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c>
          <w:tcPr>
            <w:tcW w:w="78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0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90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5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12"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r>
              <w:rPr>
                <w:rFonts w:hint="default" w:ascii="Times New Roman" w:hAnsi="Times New Roman" w:eastAsia="宋体" w:cs="Times New Roman"/>
                <w:sz w:val="21"/>
                <w:szCs w:val="21"/>
                <w:lang w:val="en-US" w:eastAsia="zh-CN"/>
              </w:rPr>
              <w:t>3</w:t>
            </w:r>
          </w:p>
        </w:tc>
        <w:tc>
          <w:tcPr>
            <w:tcW w:w="1327" w:type="dxa"/>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书架力学性能</w:t>
            </w:r>
          </w:p>
        </w:tc>
        <w:tc>
          <w:tcPr>
            <w:tcW w:w="1286"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搁板弯曲</w:t>
            </w:r>
          </w:p>
        </w:tc>
        <w:tc>
          <w:tcPr>
            <w:tcW w:w="219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B/T 2741-2013</w:t>
            </w:r>
          </w:p>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w:t>
            </w:r>
            <w:r>
              <w:rPr>
                <w:rFonts w:hint="default" w:ascii="Times New Roman" w:hAnsi="Times New Roman" w:eastAsia="宋体" w:cs="Times New Roman"/>
                <w:sz w:val="21"/>
                <w:szCs w:val="21"/>
                <w:lang w:val="en-US" w:eastAsia="zh-CN"/>
              </w:rPr>
              <w:t>6</w:t>
            </w:r>
            <w:r>
              <w:rPr>
                <w:rFonts w:hint="default" w:ascii="Times New Roman" w:hAnsi="Times New Roman" w:eastAsia="宋体" w:cs="Times New Roman"/>
                <w:sz w:val="21"/>
                <w:szCs w:val="21"/>
              </w:rPr>
              <w:t>序号</w:t>
            </w:r>
            <w:r>
              <w:rPr>
                <w:rFonts w:hint="default" w:ascii="Times New Roman" w:hAnsi="Times New Roman" w:eastAsia="宋体" w:cs="Times New Roman"/>
                <w:sz w:val="21"/>
                <w:szCs w:val="21"/>
                <w:lang w:val="en-US" w:eastAsia="zh-CN"/>
              </w:rPr>
              <w:t>9</w:t>
            </w:r>
          </w:p>
        </w:tc>
        <w:tc>
          <w:tcPr>
            <w:tcW w:w="807" w:type="dxa"/>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c>
          <w:tcPr>
            <w:tcW w:w="78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0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90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5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12"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r>
              <w:rPr>
                <w:rFonts w:hint="default" w:ascii="Times New Roman" w:hAnsi="Times New Roman" w:eastAsia="宋体" w:cs="Times New Roman"/>
                <w:sz w:val="21"/>
                <w:szCs w:val="21"/>
                <w:lang w:val="en-US" w:eastAsia="zh-CN"/>
              </w:rPr>
              <w:t>4</w:t>
            </w:r>
          </w:p>
        </w:tc>
        <w:tc>
          <w:tcPr>
            <w:tcW w:w="1327"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1286"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搁板支承件强度</w:t>
            </w:r>
          </w:p>
        </w:tc>
        <w:tc>
          <w:tcPr>
            <w:tcW w:w="219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B/T 2741-2013</w:t>
            </w:r>
          </w:p>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w:t>
            </w:r>
            <w:r>
              <w:rPr>
                <w:rFonts w:hint="default" w:ascii="Times New Roman" w:hAnsi="Times New Roman" w:eastAsia="宋体" w:cs="Times New Roman"/>
                <w:sz w:val="21"/>
                <w:szCs w:val="21"/>
                <w:lang w:val="en-US" w:eastAsia="zh-CN"/>
              </w:rPr>
              <w:t>6</w:t>
            </w:r>
            <w:r>
              <w:rPr>
                <w:rFonts w:hint="default" w:ascii="Times New Roman" w:hAnsi="Times New Roman" w:eastAsia="宋体" w:cs="Times New Roman"/>
                <w:sz w:val="21"/>
                <w:szCs w:val="21"/>
              </w:rPr>
              <w:t>序号</w:t>
            </w:r>
            <w:r>
              <w:rPr>
                <w:rFonts w:hint="default" w:ascii="Times New Roman" w:hAnsi="Times New Roman" w:eastAsia="宋体" w:cs="Times New Roman"/>
                <w:sz w:val="21"/>
                <w:szCs w:val="21"/>
                <w:lang w:val="en-US" w:eastAsia="zh-CN"/>
              </w:rPr>
              <w:t>9</w:t>
            </w:r>
          </w:p>
        </w:tc>
        <w:tc>
          <w:tcPr>
            <w:tcW w:w="807" w:type="dxa"/>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c>
          <w:tcPr>
            <w:tcW w:w="78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0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90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5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12"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r>
              <w:rPr>
                <w:rFonts w:hint="default" w:ascii="Times New Roman" w:hAnsi="Times New Roman" w:eastAsia="宋体" w:cs="Times New Roman"/>
                <w:sz w:val="21"/>
                <w:szCs w:val="21"/>
                <w:lang w:val="en-US" w:eastAsia="zh-CN"/>
              </w:rPr>
              <w:t>5</w:t>
            </w:r>
          </w:p>
        </w:tc>
        <w:tc>
          <w:tcPr>
            <w:tcW w:w="1327"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扶梯力学性能</w:t>
            </w:r>
          </w:p>
        </w:tc>
        <w:tc>
          <w:tcPr>
            <w:tcW w:w="1286"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挠度和强度</w:t>
            </w:r>
          </w:p>
        </w:tc>
        <w:tc>
          <w:tcPr>
            <w:tcW w:w="219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B/T 2741-2013</w:t>
            </w:r>
          </w:p>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w:t>
            </w:r>
            <w:r>
              <w:rPr>
                <w:rFonts w:hint="default" w:ascii="Times New Roman" w:hAnsi="Times New Roman" w:eastAsia="宋体" w:cs="Times New Roman"/>
                <w:sz w:val="21"/>
                <w:szCs w:val="21"/>
                <w:lang w:val="en-US" w:eastAsia="zh-CN"/>
              </w:rPr>
              <w:t>6</w:t>
            </w:r>
            <w:r>
              <w:rPr>
                <w:rFonts w:hint="default" w:ascii="Times New Roman" w:hAnsi="Times New Roman" w:eastAsia="宋体" w:cs="Times New Roman"/>
                <w:sz w:val="21"/>
                <w:szCs w:val="21"/>
              </w:rPr>
              <w:t>序号</w:t>
            </w:r>
            <w:r>
              <w:rPr>
                <w:rFonts w:hint="default" w:ascii="Times New Roman" w:hAnsi="Times New Roman" w:eastAsia="宋体" w:cs="Times New Roman"/>
                <w:sz w:val="21"/>
                <w:szCs w:val="21"/>
                <w:lang w:val="en-US" w:eastAsia="zh-CN"/>
              </w:rPr>
              <w:t>9</w:t>
            </w:r>
          </w:p>
        </w:tc>
        <w:tc>
          <w:tcPr>
            <w:tcW w:w="807" w:type="dxa"/>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c>
          <w:tcPr>
            <w:tcW w:w="78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0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90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5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12"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r>
              <w:rPr>
                <w:rFonts w:hint="default" w:ascii="Times New Roman" w:hAnsi="Times New Roman" w:eastAsia="宋体" w:cs="Times New Roman"/>
                <w:sz w:val="21"/>
                <w:szCs w:val="21"/>
                <w:lang w:val="en-US" w:eastAsia="zh-CN"/>
              </w:rPr>
              <w:t>6</w:t>
            </w:r>
          </w:p>
        </w:tc>
        <w:tc>
          <w:tcPr>
            <w:tcW w:w="1327"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安全栏</w:t>
            </w:r>
          </w:p>
        </w:tc>
        <w:tc>
          <w:tcPr>
            <w:tcW w:w="1286"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静荷载</w:t>
            </w:r>
          </w:p>
        </w:tc>
        <w:tc>
          <w:tcPr>
            <w:tcW w:w="219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B/T 2741-2013</w:t>
            </w:r>
          </w:p>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w:t>
            </w:r>
            <w:r>
              <w:rPr>
                <w:rFonts w:hint="default" w:ascii="Times New Roman" w:hAnsi="Times New Roman" w:eastAsia="宋体" w:cs="Times New Roman"/>
                <w:sz w:val="21"/>
                <w:szCs w:val="21"/>
                <w:lang w:val="en-US" w:eastAsia="zh-CN"/>
              </w:rPr>
              <w:t>6</w:t>
            </w:r>
            <w:r>
              <w:rPr>
                <w:rFonts w:hint="default" w:ascii="Times New Roman" w:hAnsi="Times New Roman" w:eastAsia="宋体" w:cs="Times New Roman"/>
                <w:sz w:val="21"/>
                <w:szCs w:val="21"/>
              </w:rPr>
              <w:t>序号</w:t>
            </w:r>
            <w:r>
              <w:rPr>
                <w:rFonts w:hint="default" w:ascii="Times New Roman" w:hAnsi="Times New Roman" w:eastAsia="宋体" w:cs="Times New Roman"/>
                <w:sz w:val="21"/>
                <w:szCs w:val="21"/>
                <w:lang w:val="en-US" w:eastAsia="zh-CN"/>
              </w:rPr>
              <w:t>9</w:t>
            </w:r>
          </w:p>
        </w:tc>
        <w:tc>
          <w:tcPr>
            <w:tcW w:w="807" w:type="dxa"/>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c>
          <w:tcPr>
            <w:tcW w:w="78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0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90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5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12"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r>
              <w:rPr>
                <w:rFonts w:hint="default" w:ascii="Times New Roman" w:hAnsi="Times New Roman" w:eastAsia="宋体" w:cs="Times New Roman"/>
                <w:sz w:val="21"/>
                <w:szCs w:val="21"/>
                <w:lang w:val="en-US" w:eastAsia="zh-CN"/>
              </w:rPr>
              <w:t>7</w:t>
            </w:r>
          </w:p>
        </w:tc>
        <w:tc>
          <w:tcPr>
            <w:tcW w:w="2613" w:type="dxa"/>
            <w:gridSpan w:val="2"/>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安装</w:t>
            </w:r>
          </w:p>
        </w:tc>
        <w:tc>
          <w:tcPr>
            <w:tcW w:w="2190"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2741-2013</w:t>
            </w:r>
          </w:p>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5.6表</w:t>
            </w:r>
            <w:r>
              <w:rPr>
                <w:rFonts w:hint="default" w:ascii="Times New Roman" w:hAnsi="Times New Roman" w:eastAsia="宋体" w:cs="Times New Roman"/>
                <w:sz w:val="21"/>
                <w:szCs w:val="21"/>
                <w:lang w:val="en-US" w:eastAsia="zh-CN"/>
              </w:rPr>
              <w:t>5</w:t>
            </w:r>
            <w:r>
              <w:rPr>
                <w:rFonts w:hint="default" w:ascii="Times New Roman" w:hAnsi="Times New Roman" w:eastAsia="宋体" w:cs="Times New Roman"/>
                <w:sz w:val="21"/>
                <w:szCs w:val="21"/>
              </w:rPr>
              <w:t>中序号3、4、5、6、7、8、10</w:t>
            </w:r>
            <w:r>
              <w:rPr>
                <w:rFonts w:hint="default" w:ascii="Times New Roman" w:hAnsi="Times New Roman" w:eastAsia="宋体" w:cs="Times New Roman"/>
                <w:sz w:val="21"/>
                <w:szCs w:val="21"/>
                <w:lang w:eastAsia="zh-CN"/>
              </w:rPr>
              <w:t>；表</w:t>
            </w:r>
            <w:r>
              <w:rPr>
                <w:rFonts w:hint="default" w:ascii="Times New Roman" w:hAnsi="Times New Roman" w:eastAsia="宋体" w:cs="Times New Roman"/>
                <w:sz w:val="21"/>
                <w:szCs w:val="21"/>
                <w:lang w:val="en-US" w:eastAsia="zh-CN"/>
              </w:rPr>
              <w:t>6序号10</w:t>
            </w:r>
          </w:p>
        </w:tc>
        <w:tc>
          <w:tcPr>
            <w:tcW w:w="807"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78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0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90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5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12"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28</w:t>
            </w:r>
          </w:p>
        </w:tc>
        <w:tc>
          <w:tcPr>
            <w:tcW w:w="2613" w:type="dxa"/>
            <w:gridSpan w:val="2"/>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有害物质限量</w:t>
            </w:r>
          </w:p>
        </w:tc>
        <w:tc>
          <w:tcPr>
            <w:tcW w:w="2190"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18584</w:t>
            </w:r>
            <w:r>
              <w:rPr>
                <w:rFonts w:hint="default" w:ascii="Times New Roman" w:hAnsi="Times New Roman" w:eastAsia="宋体" w:cs="Times New Roman"/>
                <w:sz w:val="21"/>
                <w:szCs w:val="21"/>
                <w:lang w:val="fr-FR"/>
              </w:rPr>
              <w:t>-200</w:t>
            </w:r>
            <w:r>
              <w:rPr>
                <w:rFonts w:hint="default" w:ascii="Times New Roman" w:hAnsi="Times New Roman" w:eastAsia="宋体" w:cs="Times New Roman"/>
                <w:sz w:val="21"/>
                <w:szCs w:val="21"/>
              </w:rPr>
              <w:t>1</w:t>
            </w:r>
          </w:p>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w:t>
            </w:r>
            <w:r>
              <w:rPr>
                <w:rFonts w:hint="default" w:ascii="Times New Roman" w:hAnsi="Times New Roman" w:eastAsia="宋体" w:cs="Times New Roman"/>
                <w:sz w:val="21"/>
                <w:szCs w:val="21"/>
                <w:lang w:val="en-US" w:eastAsia="zh-CN"/>
              </w:rPr>
              <w:t>6序号11</w:t>
            </w:r>
          </w:p>
        </w:tc>
        <w:tc>
          <w:tcPr>
            <w:tcW w:w="807"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8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90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0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750"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r>
    </w:tbl>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楷体_GB2312" w:hAnsi="楷体_GB2312" w:eastAsia="楷体_GB2312" w:cs="楷体_GB2312"/>
          <w:color w:val="000000"/>
          <w:kern w:val="2"/>
          <w:sz w:val="32"/>
          <w:szCs w:val="32"/>
          <w:lang w:val="en-US" w:eastAsia="zh-CN" w:bidi="ar-SA"/>
        </w:rPr>
      </w:pPr>
      <w:r>
        <w:rPr>
          <w:rFonts w:hint="default" w:ascii="楷体_GB2312" w:hAnsi="楷体_GB2312" w:eastAsia="楷体_GB2312" w:cs="楷体_GB2312"/>
          <w:color w:val="000000"/>
          <w:kern w:val="2"/>
          <w:sz w:val="32"/>
          <w:szCs w:val="32"/>
          <w:lang w:val="en-US" w:eastAsia="zh-CN" w:bidi="ar-SA"/>
        </w:rPr>
        <w:t>（十四）校用家具（课桌椅）</w:t>
      </w:r>
    </w:p>
    <w:tbl>
      <w:tblPr>
        <w:tblStyle w:val="4"/>
        <w:tblW w:w="9581" w:type="dxa"/>
        <w:jc w:val="center"/>
        <w:tblInd w:w="-42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4"/>
        <w:gridCol w:w="1365"/>
        <w:gridCol w:w="1121"/>
        <w:gridCol w:w="2127"/>
        <w:gridCol w:w="874"/>
        <w:gridCol w:w="875"/>
        <w:gridCol w:w="875"/>
        <w:gridCol w:w="875"/>
        <w:gridCol w:w="8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80" w:leftChars="-25"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序号</w:t>
            </w:r>
          </w:p>
        </w:tc>
        <w:tc>
          <w:tcPr>
            <w:tcW w:w="2486"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检验项目</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检验方法</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强制性</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非强</w:t>
            </w:r>
          </w:p>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制性</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重要项</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较重</w:t>
            </w:r>
          </w:p>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要项</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1365"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漆膜理化性能</w:t>
            </w:r>
          </w:p>
        </w:tc>
        <w:tc>
          <w:tcPr>
            <w:tcW w:w="11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耐液性</w:t>
            </w:r>
          </w:p>
        </w:tc>
        <w:tc>
          <w:tcPr>
            <w:tcW w:w="2127"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4071-2021</w:t>
            </w:r>
          </w:p>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表6</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1365"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11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耐湿热</w:t>
            </w:r>
          </w:p>
        </w:tc>
        <w:tc>
          <w:tcPr>
            <w:tcW w:w="2127"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4071-2021</w:t>
            </w:r>
          </w:p>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表6</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w:t>
            </w:r>
          </w:p>
        </w:tc>
        <w:tc>
          <w:tcPr>
            <w:tcW w:w="1365"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11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耐干热</w:t>
            </w:r>
          </w:p>
        </w:tc>
        <w:tc>
          <w:tcPr>
            <w:tcW w:w="2127"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4071-2021</w:t>
            </w:r>
          </w:p>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表6</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w:t>
            </w:r>
          </w:p>
        </w:tc>
        <w:tc>
          <w:tcPr>
            <w:tcW w:w="1365"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11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附着力</w:t>
            </w:r>
          </w:p>
        </w:tc>
        <w:tc>
          <w:tcPr>
            <w:tcW w:w="2127"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4071-2021</w:t>
            </w:r>
          </w:p>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表6</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w:t>
            </w:r>
          </w:p>
        </w:tc>
        <w:tc>
          <w:tcPr>
            <w:tcW w:w="1365"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11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耐冷热温差</w:t>
            </w:r>
          </w:p>
        </w:tc>
        <w:tc>
          <w:tcPr>
            <w:tcW w:w="2127"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4071-2021</w:t>
            </w:r>
          </w:p>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表6</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w:t>
            </w:r>
          </w:p>
        </w:tc>
        <w:tc>
          <w:tcPr>
            <w:tcW w:w="1365"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11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耐磨性</w:t>
            </w:r>
          </w:p>
        </w:tc>
        <w:tc>
          <w:tcPr>
            <w:tcW w:w="2127"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4071-2021</w:t>
            </w:r>
          </w:p>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表6</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7</w:t>
            </w:r>
          </w:p>
        </w:tc>
        <w:tc>
          <w:tcPr>
            <w:tcW w:w="1365"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11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抗冲击</w:t>
            </w:r>
          </w:p>
        </w:tc>
        <w:tc>
          <w:tcPr>
            <w:tcW w:w="2127"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4071-2021</w:t>
            </w:r>
          </w:p>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表6</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8</w:t>
            </w:r>
          </w:p>
        </w:tc>
        <w:tc>
          <w:tcPr>
            <w:tcW w:w="1365"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11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桌面耐污染</w:t>
            </w:r>
          </w:p>
        </w:tc>
        <w:tc>
          <w:tcPr>
            <w:tcW w:w="2127"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4071-2021</w:t>
            </w:r>
          </w:p>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表6</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94"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9</w:t>
            </w:r>
          </w:p>
        </w:tc>
        <w:tc>
          <w:tcPr>
            <w:tcW w:w="1365" w:type="dxa"/>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软硬质覆面理化性能</w:t>
            </w: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耐冷热循环</w:t>
            </w:r>
          </w:p>
        </w:tc>
        <w:tc>
          <w:tcPr>
            <w:tcW w:w="2127" w:type="dxa"/>
            <w:noWrap w:val="0"/>
            <w:vAlign w:val="top"/>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4071-2021</w:t>
            </w:r>
          </w:p>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表7</w:t>
            </w:r>
          </w:p>
        </w:tc>
        <w:tc>
          <w:tcPr>
            <w:tcW w:w="874" w:type="dxa"/>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94"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w:t>
            </w:r>
          </w:p>
        </w:tc>
        <w:tc>
          <w:tcPr>
            <w:tcW w:w="1365" w:type="dxa"/>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耐干热</w:t>
            </w:r>
          </w:p>
        </w:tc>
        <w:tc>
          <w:tcPr>
            <w:tcW w:w="2127" w:type="dxa"/>
            <w:noWrap w:val="0"/>
            <w:vAlign w:val="top"/>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4071-2021</w:t>
            </w:r>
          </w:p>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表7</w:t>
            </w:r>
          </w:p>
        </w:tc>
        <w:tc>
          <w:tcPr>
            <w:tcW w:w="874" w:type="dxa"/>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94"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11</w:t>
            </w:r>
          </w:p>
        </w:tc>
        <w:tc>
          <w:tcPr>
            <w:tcW w:w="1365" w:type="dxa"/>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耐液性</w:t>
            </w:r>
          </w:p>
        </w:tc>
        <w:tc>
          <w:tcPr>
            <w:tcW w:w="2127" w:type="dxa"/>
            <w:noWrap w:val="0"/>
            <w:vAlign w:val="top"/>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4071-2021</w:t>
            </w:r>
          </w:p>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表7</w:t>
            </w:r>
          </w:p>
        </w:tc>
        <w:tc>
          <w:tcPr>
            <w:tcW w:w="874" w:type="dxa"/>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94"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12</w:t>
            </w:r>
          </w:p>
        </w:tc>
        <w:tc>
          <w:tcPr>
            <w:tcW w:w="1365" w:type="dxa"/>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表面耐磨性</w:t>
            </w:r>
          </w:p>
        </w:tc>
        <w:tc>
          <w:tcPr>
            <w:tcW w:w="2127" w:type="dxa"/>
            <w:noWrap w:val="0"/>
            <w:vAlign w:val="top"/>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4071-2021</w:t>
            </w:r>
          </w:p>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表7</w:t>
            </w:r>
          </w:p>
        </w:tc>
        <w:tc>
          <w:tcPr>
            <w:tcW w:w="874" w:type="dxa"/>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94"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13</w:t>
            </w:r>
          </w:p>
        </w:tc>
        <w:tc>
          <w:tcPr>
            <w:tcW w:w="1365" w:type="dxa"/>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抗冲击</w:t>
            </w:r>
          </w:p>
        </w:tc>
        <w:tc>
          <w:tcPr>
            <w:tcW w:w="2127" w:type="dxa"/>
            <w:noWrap w:val="0"/>
            <w:vAlign w:val="top"/>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4071-2021</w:t>
            </w:r>
          </w:p>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表7</w:t>
            </w:r>
          </w:p>
        </w:tc>
        <w:tc>
          <w:tcPr>
            <w:tcW w:w="874" w:type="dxa"/>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94"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14</w:t>
            </w:r>
          </w:p>
        </w:tc>
        <w:tc>
          <w:tcPr>
            <w:tcW w:w="1365" w:type="dxa"/>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耐光色牢度</w:t>
            </w:r>
          </w:p>
        </w:tc>
        <w:tc>
          <w:tcPr>
            <w:tcW w:w="2127" w:type="dxa"/>
            <w:noWrap w:val="0"/>
            <w:vAlign w:val="top"/>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4071-2021</w:t>
            </w:r>
          </w:p>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表7</w:t>
            </w:r>
          </w:p>
        </w:tc>
        <w:tc>
          <w:tcPr>
            <w:tcW w:w="874" w:type="dxa"/>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94"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15</w:t>
            </w:r>
          </w:p>
        </w:tc>
        <w:tc>
          <w:tcPr>
            <w:tcW w:w="1365" w:type="dxa"/>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桌面耐污染</w:t>
            </w:r>
          </w:p>
        </w:tc>
        <w:tc>
          <w:tcPr>
            <w:tcW w:w="2127" w:type="dxa"/>
            <w:noWrap w:val="0"/>
            <w:vAlign w:val="top"/>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4071-2021</w:t>
            </w:r>
          </w:p>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表7</w:t>
            </w:r>
          </w:p>
        </w:tc>
        <w:tc>
          <w:tcPr>
            <w:tcW w:w="874" w:type="dxa"/>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94"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16</w:t>
            </w:r>
          </w:p>
        </w:tc>
        <w:tc>
          <w:tcPr>
            <w:tcW w:w="1365" w:type="dxa"/>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金属喷涂层理化性能</w:t>
            </w: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抗盐雾</w:t>
            </w:r>
          </w:p>
        </w:tc>
        <w:tc>
          <w:tcPr>
            <w:tcW w:w="2127" w:type="dxa"/>
            <w:noWrap w:val="0"/>
            <w:vAlign w:val="top"/>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4071-2021</w:t>
            </w:r>
          </w:p>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6.4.3</w:t>
            </w:r>
          </w:p>
        </w:tc>
        <w:tc>
          <w:tcPr>
            <w:tcW w:w="874" w:type="dxa"/>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94"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17</w:t>
            </w:r>
          </w:p>
        </w:tc>
        <w:tc>
          <w:tcPr>
            <w:tcW w:w="1365" w:type="dxa"/>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抗冲击</w:t>
            </w:r>
          </w:p>
        </w:tc>
        <w:tc>
          <w:tcPr>
            <w:tcW w:w="2127" w:type="dxa"/>
            <w:noWrap w:val="0"/>
            <w:vAlign w:val="top"/>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4071-2021</w:t>
            </w:r>
          </w:p>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6.4.3</w:t>
            </w:r>
          </w:p>
        </w:tc>
        <w:tc>
          <w:tcPr>
            <w:tcW w:w="874" w:type="dxa"/>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94"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18</w:t>
            </w:r>
          </w:p>
        </w:tc>
        <w:tc>
          <w:tcPr>
            <w:tcW w:w="1365" w:type="dxa"/>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附着力</w:t>
            </w:r>
          </w:p>
        </w:tc>
        <w:tc>
          <w:tcPr>
            <w:tcW w:w="2127" w:type="dxa"/>
            <w:noWrap w:val="0"/>
            <w:vAlign w:val="top"/>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4071-2021</w:t>
            </w:r>
          </w:p>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6.4.3</w:t>
            </w:r>
          </w:p>
        </w:tc>
        <w:tc>
          <w:tcPr>
            <w:tcW w:w="874" w:type="dxa"/>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94"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19</w:t>
            </w:r>
          </w:p>
        </w:tc>
        <w:tc>
          <w:tcPr>
            <w:tcW w:w="1365"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金属件电镀层</w:t>
            </w: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抗盐雾</w:t>
            </w:r>
          </w:p>
        </w:tc>
        <w:tc>
          <w:tcPr>
            <w:tcW w:w="2127" w:type="dxa"/>
            <w:noWrap w:val="0"/>
            <w:vAlign w:val="top"/>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4071-2021</w:t>
            </w:r>
          </w:p>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6.4.3</w:t>
            </w:r>
          </w:p>
        </w:tc>
        <w:tc>
          <w:tcPr>
            <w:tcW w:w="874" w:type="dxa"/>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94"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w:t>
            </w:r>
          </w:p>
        </w:tc>
        <w:tc>
          <w:tcPr>
            <w:tcW w:w="1365"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塑料桌/椅面理化性能</w:t>
            </w: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耐污染</w:t>
            </w:r>
          </w:p>
        </w:tc>
        <w:tc>
          <w:tcPr>
            <w:tcW w:w="2127" w:type="dxa"/>
            <w:noWrap w:val="0"/>
            <w:vAlign w:val="center"/>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4071-2021</w:t>
            </w:r>
          </w:p>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6.4.4.1</w:t>
            </w:r>
          </w:p>
        </w:tc>
        <w:tc>
          <w:tcPr>
            <w:tcW w:w="874" w:type="dxa"/>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94"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21</w:t>
            </w:r>
          </w:p>
        </w:tc>
        <w:tc>
          <w:tcPr>
            <w:tcW w:w="2486" w:type="dxa"/>
            <w:gridSpan w:val="2"/>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安全要求</w:t>
            </w:r>
          </w:p>
        </w:tc>
        <w:tc>
          <w:tcPr>
            <w:tcW w:w="2127" w:type="dxa"/>
            <w:noWrap w:val="0"/>
            <w:vAlign w:val="top"/>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4071-2021</w:t>
            </w:r>
          </w:p>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6.5</w:t>
            </w:r>
          </w:p>
        </w:tc>
        <w:tc>
          <w:tcPr>
            <w:tcW w:w="874" w:type="dxa"/>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94"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22</w:t>
            </w:r>
          </w:p>
        </w:tc>
        <w:tc>
          <w:tcPr>
            <w:tcW w:w="2486" w:type="dxa"/>
            <w:gridSpan w:val="2"/>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力学性能</w:t>
            </w:r>
            <w:r>
              <w:rPr>
                <w:rFonts w:hint="default" w:ascii="Times New Roman" w:hAnsi="Times New Roman" w:eastAsia="宋体" w:cs="Times New Roman"/>
                <w:sz w:val="21"/>
                <w:szCs w:val="21"/>
                <w:vertAlign w:val="superscript"/>
                <w:lang w:val="en-US" w:eastAsia="zh-CN"/>
              </w:rPr>
              <w:t>a</w:t>
            </w:r>
          </w:p>
        </w:tc>
        <w:tc>
          <w:tcPr>
            <w:tcW w:w="2127" w:type="dxa"/>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4071-2021</w:t>
            </w:r>
          </w:p>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6.6</w:t>
            </w:r>
          </w:p>
        </w:tc>
        <w:tc>
          <w:tcPr>
            <w:tcW w:w="874" w:type="dxa"/>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94"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23</w:t>
            </w:r>
          </w:p>
        </w:tc>
        <w:tc>
          <w:tcPr>
            <w:tcW w:w="2486" w:type="dxa"/>
            <w:gridSpan w:val="2"/>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有害物质限量</w:t>
            </w:r>
          </w:p>
        </w:tc>
        <w:tc>
          <w:tcPr>
            <w:tcW w:w="2127"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4071-2021</w:t>
            </w:r>
          </w:p>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6.7</w:t>
            </w:r>
          </w:p>
        </w:tc>
        <w:tc>
          <w:tcPr>
            <w:tcW w:w="874"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9581" w:type="dxa"/>
            <w:gridSpan w:val="9"/>
            <w:noWrap w:val="0"/>
            <w:vAlign w:val="center"/>
          </w:tcPr>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106" w:rightChars="-33"/>
              <w:jc w:val="left"/>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注：</w:t>
            </w:r>
          </w:p>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106" w:rightChars="-33"/>
              <w:jc w:val="left"/>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1.确认类型：</w:t>
            </w:r>
          </w:p>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106" w:rightChars="-33"/>
              <w:jc w:val="left"/>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a）小学用课桌椅；</w:t>
            </w:r>
          </w:p>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106" w:rightChars="-33"/>
              <w:jc w:val="left"/>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b）中学用课桌椅；</w:t>
            </w:r>
          </w:p>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106" w:rightChars="-33"/>
              <w:jc w:val="left"/>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c）大学及其他成人机构用课桌椅。</w:t>
            </w:r>
          </w:p>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106" w:rightChars="-33"/>
              <w:jc w:val="left"/>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2.a具体项目包括：桌面垂直静载荷、桌面垂直冲击、桌腿跌落、桌面水平静载荷、椅子向前倾翻、椅子侧向倾翻（有扶手和无扶手）、椅子向后倾翻、凳子任意方向倾翻、座面、椅背联合静载荷、座面侧向静载荷、椅腿向前静载荷、椅腿侧向静载荷、座面冲击、椅背冲击、踏脚静载荷、椅腿跌落、枕靠侧向静载荷、扶手侧向静载荷、扶手垂直向下静载荷、椅扶手冲击。</w:t>
            </w:r>
          </w:p>
        </w:tc>
      </w:tr>
    </w:tbl>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楷体_GB2312" w:hAnsi="楷体_GB2312" w:eastAsia="楷体_GB2312" w:cs="楷体_GB2312"/>
          <w:color w:val="000000"/>
          <w:kern w:val="2"/>
          <w:sz w:val="32"/>
          <w:szCs w:val="32"/>
          <w:lang w:val="en-US" w:eastAsia="zh-CN" w:bidi="ar-SA"/>
        </w:rPr>
      </w:pPr>
      <w:r>
        <w:rPr>
          <w:rFonts w:hint="default" w:ascii="楷体_GB2312" w:hAnsi="楷体_GB2312" w:eastAsia="楷体_GB2312" w:cs="楷体_GB2312"/>
          <w:color w:val="000000"/>
          <w:kern w:val="2"/>
          <w:sz w:val="32"/>
          <w:szCs w:val="32"/>
          <w:lang w:val="en-US" w:eastAsia="zh-CN" w:bidi="ar-SA"/>
        </w:rPr>
        <w:t>（十五）办公家具（钢制资料柜）</w:t>
      </w:r>
    </w:p>
    <w:tbl>
      <w:tblPr>
        <w:tblStyle w:val="4"/>
        <w:tblW w:w="9510" w:type="dxa"/>
        <w:jc w:val="center"/>
        <w:tblInd w:w="-35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9"/>
        <w:gridCol w:w="1359"/>
        <w:gridCol w:w="1121"/>
        <w:gridCol w:w="2127"/>
        <w:gridCol w:w="874"/>
        <w:gridCol w:w="875"/>
        <w:gridCol w:w="875"/>
        <w:gridCol w:w="875"/>
        <w:gridCol w:w="8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80" w:leftChars="-25"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序号</w:t>
            </w:r>
          </w:p>
        </w:tc>
        <w:tc>
          <w:tcPr>
            <w:tcW w:w="248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检验项目</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检验方法</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强制性</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非强</w:t>
            </w:r>
          </w:p>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制性</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重要项</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较重</w:t>
            </w:r>
          </w:p>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要项</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34"/>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1359"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金属喷漆（塑）涂层</w:t>
            </w:r>
          </w:p>
        </w:tc>
        <w:tc>
          <w:tcPr>
            <w:tcW w:w="11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硬度</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13668-2015</w:t>
            </w:r>
          </w:p>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表3序号1</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34"/>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1359"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11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冲击强度</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13668-2015</w:t>
            </w:r>
          </w:p>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表3序号1</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34"/>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w:t>
            </w:r>
          </w:p>
        </w:tc>
        <w:tc>
          <w:tcPr>
            <w:tcW w:w="1359"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11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附着力</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 xml:space="preserve">GB/T 13668-2015 </w:t>
            </w:r>
          </w:p>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表3序号1</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34"/>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w:t>
            </w:r>
          </w:p>
        </w:tc>
        <w:tc>
          <w:tcPr>
            <w:tcW w:w="1359"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11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耐腐蚀</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 xml:space="preserve">GB/T 13668-2015 </w:t>
            </w:r>
          </w:p>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表3序号1</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34"/>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w:t>
            </w:r>
          </w:p>
        </w:tc>
        <w:tc>
          <w:tcPr>
            <w:tcW w:w="1359" w:type="dxa"/>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金属电镀层</w:t>
            </w:r>
          </w:p>
        </w:tc>
        <w:tc>
          <w:tcPr>
            <w:tcW w:w="11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抗盐雾</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13668-2015</w:t>
            </w:r>
          </w:p>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表3序号2</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29"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34"/>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w:t>
            </w:r>
          </w:p>
        </w:tc>
        <w:tc>
          <w:tcPr>
            <w:tcW w:w="2480" w:type="dxa"/>
            <w:gridSpan w:val="2"/>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其他要求</w:t>
            </w:r>
          </w:p>
        </w:tc>
        <w:tc>
          <w:tcPr>
            <w:tcW w:w="2127"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 xml:space="preserve">GB/T 13668-2015 </w:t>
            </w:r>
          </w:p>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5.7</w:t>
            </w:r>
          </w:p>
        </w:tc>
        <w:tc>
          <w:tcPr>
            <w:tcW w:w="874" w:type="dxa"/>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29"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34"/>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7</w:t>
            </w:r>
          </w:p>
        </w:tc>
        <w:tc>
          <w:tcPr>
            <w:tcW w:w="1359" w:type="dxa"/>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力学性能</w:t>
            </w: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强度a</w:t>
            </w:r>
          </w:p>
        </w:tc>
        <w:tc>
          <w:tcPr>
            <w:tcW w:w="2127"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 xml:space="preserve">GB/T 13668-2015 </w:t>
            </w:r>
          </w:p>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5.8.1</w:t>
            </w:r>
          </w:p>
        </w:tc>
        <w:tc>
          <w:tcPr>
            <w:tcW w:w="874" w:type="dxa"/>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29"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34"/>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8</w:t>
            </w:r>
          </w:p>
        </w:tc>
        <w:tc>
          <w:tcPr>
            <w:tcW w:w="1359" w:type="dxa"/>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稳定性</w:t>
            </w:r>
          </w:p>
        </w:tc>
        <w:tc>
          <w:tcPr>
            <w:tcW w:w="2127"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 xml:space="preserve">GB/T 13668-2015 </w:t>
            </w:r>
          </w:p>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5.8.2</w:t>
            </w:r>
          </w:p>
        </w:tc>
        <w:tc>
          <w:tcPr>
            <w:tcW w:w="874" w:type="dxa"/>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9510" w:type="dxa"/>
            <w:gridSpan w:val="9"/>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right="-106" w:rightChars="-33"/>
              <w:jc w:val="left"/>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注：</w:t>
            </w:r>
          </w:p>
          <w:p>
            <w:pPr>
              <w:keepNext w:val="0"/>
              <w:keepLines w:val="0"/>
              <w:pageBreakBefore w:val="0"/>
              <w:numPr>
                <w:ilvl w:val="0"/>
                <w:numId w:val="0"/>
              </w:numPr>
              <w:kinsoku/>
              <w:wordWrap/>
              <w:overflowPunct/>
              <w:topLinePunct w:val="0"/>
              <w:autoSpaceDE/>
              <w:autoSpaceDN/>
              <w:bidi w:val="0"/>
              <w:adjustRightInd w:val="0"/>
              <w:snapToGrid w:val="0"/>
              <w:spacing w:line="300" w:lineRule="exact"/>
              <w:ind w:right="-106" w:rightChars="-33"/>
              <w:jc w:val="left"/>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1.a具体项目包括：</w:t>
            </w:r>
            <w:r>
              <w:rPr>
                <w:rFonts w:hint="default" w:ascii="Times New Roman" w:hAnsi="Times New Roman" w:eastAsia="宋体" w:cs="Times New Roman"/>
                <w:sz w:val="21"/>
                <w:szCs w:val="21"/>
              </w:rPr>
              <w:t>搁板支承件强度试验、顶板和底板静载荷试验、结构和底架强度试验、跌落试验、拉门垂直加载、拉门水平加载、拉门猛关、移门和侧向启闭卷门猛关或猛</w:t>
            </w:r>
            <w:r>
              <w:rPr>
                <w:rFonts w:hint="default" w:ascii="Times New Roman" w:hAnsi="Times New Roman" w:eastAsia="宋体" w:cs="Times New Roman"/>
                <w:sz w:val="21"/>
                <w:szCs w:val="21"/>
                <w:lang w:val="en-US" w:eastAsia="zh-CN"/>
              </w:rPr>
              <w:t>开、翻门下铰链强度、推拉构件强度、推拉构件猛关或猛开、推拉构件结构强度。</w:t>
            </w:r>
          </w:p>
          <w:p>
            <w:pPr>
              <w:keepNext w:val="0"/>
              <w:keepLines w:val="0"/>
              <w:pageBreakBefore w:val="0"/>
              <w:kinsoku/>
              <w:wordWrap/>
              <w:overflowPunct/>
              <w:topLinePunct w:val="0"/>
              <w:autoSpaceDE/>
              <w:autoSpaceDN/>
              <w:bidi w:val="0"/>
              <w:adjustRightInd w:val="0"/>
              <w:snapToGrid w:val="0"/>
              <w:spacing w:line="300" w:lineRule="exact"/>
              <w:ind w:right="-106" w:rightChars="-33"/>
              <w:jc w:val="left"/>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2.</w:t>
            </w:r>
            <w:r>
              <w:rPr>
                <w:rFonts w:hint="default" w:ascii="Times New Roman" w:hAnsi="Times New Roman" w:eastAsia="宋体" w:cs="Times New Roman"/>
                <w:sz w:val="21"/>
                <w:szCs w:val="21"/>
              </w:rPr>
              <w:t>力学性能检验项目按产品和实际适用情况进行选取</w:t>
            </w:r>
            <w:r>
              <w:rPr>
                <w:rFonts w:hint="default" w:ascii="Times New Roman" w:hAnsi="Times New Roman" w:eastAsia="宋体" w:cs="Times New Roman"/>
                <w:sz w:val="21"/>
                <w:szCs w:val="21"/>
                <w:lang w:eastAsia="zh-CN"/>
              </w:rPr>
              <w:t>。</w:t>
            </w:r>
          </w:p>
        </w:tc>
      </w:tr>
    </w:tbl>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楷体_GB2312" w:hAnsi="楷体_GB2312" w:eastAsia="楷体_GB2312" w:cs="楷体_GB2312"/>
          <w:color w:val="000000"/>
          <w:kern w:val="2"/>
          <w:sz w:val="32"/>
          <w:szCs w:val="32"/>
          <w:lang w:val="en-US" w:eastAsia="zh-CN" w:bidi="ar-SA"/>
        </w:rPr>
      </w:pPr>
      <w:r>
        <w:rPr>
          <w:rFonts w:hint="default" w:ascii="楷体_GB2312" w:hAnsi="楷体_GB2312" w:eastAsia="楷体_GB2312" w:cs="楷体_GB2312"/>
          <w:color w:val="000000"/>
          <w:kern w:val="2"/>
          <w:sz w:val="32"/>
          <w:szCs w:val="32"/>
          <w:lang w:val="en-US" w:eastAsia="zh-CN" w:bidi="ar-SA"/>
        </w:rPr>
        <w:t>（十六）办公家具（办公椅）</w:t>
      </w:r>
    </w:p>
    <w:tbl>
      <w:tblPr>
        <w:tblStyle w:val="4"/>
        <w:tblW w:w="9375" w:type="dxa"/>
        <w:jc w:val="center"/>
        <w:tblInd w:w="-2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6"/>
        <w:gridCol w:w="1187"/>
        <w:gridCol w:w="1273"/>
        <w:gridCol w:w="1975"/>
        <w:gridCol w:w="874"/>
        <w:gridCol w:w="875"/>
        <w:gridCol w:w="875"/>
        <w:gridCol w:w="875"/>
        <w:gridCol w:w="8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80" w:leftChars="-25"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序号</w:t>
            </w:r>
          </w:p>
        </w:tc>
        <w:tc>
          <w:tcPr>
            <w:tcW w:w="246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检验项目</w:t>
            </w:r>
          </w:p>
        </w:tc>
        <w:tc>
          <w:tcPr>
            <w:tcW w:w="19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检验方法</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强制性</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非强</w:t>
            </w:r>
          </w:p>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制性</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重要项</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较重</w:t>
            </w:r>
          </w:p>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要项</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right="-106" w:rightChars="-33"/>
              <w:jc w:val="center"/>
              <w:textAlignment w:val="auto"/>
              <w:rPr>
                <w:rFonts w:hint="eastAsia" w:ascii="黑体" w:hAnsi="黑体" w:eastAsia="黑体" w:cs="黑体"/>
                <w:b w:val="0"/>
                <w:bCs/>
                <w:kern w:val="0"/>
                <w:sz w:val="21"/>
                <w:szCs w:val="21"/>
              </w:rPr>
            </w:pPr>
            <w:r>
              <w:rPr>
                <w:rFonts w:hint="eastAsia" w:ascii="黑体" w:hAnsi="黑体" w:eastAsia="黑体" w:cs="黑体"/>
                <w:b w:val="0"/>
                <w:bCs/>
                <w:kern w:val="0"/>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34"/>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1187"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软质聚氨酯泡沫塑料</w:t>
            </w:r>
          </w:p>
        </w:tc>
        <w:tc>
          <w:tcPr>
            <w:tcW w:w="12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密度</w:t>
            </w:r>
          </w:p>
        </w:tc>
        <w:tc>
          <w:tcPr>
            <w:tcW w:w="19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 xml:space="preserve">QB/T 2280-2016 </w:t>
            </w:r>
          </w:p>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6.5.1.1</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34"/>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1187"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回弹性</w:t>
            </w:r>
          </w:p>
        </w:tc>
        <w:tc>
          <w:tcPr>
            <w:tcW w:w="19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 xml:space="preserve">QB/T 2280-2016 </w:t>
            </w:r>
          </w:p>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6.5.1.2</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34"/>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w:t>
            </w:r>
          </w:p>
        </w:tc>
        <w:tc>
          <w:tcPr>
            <w:tcW w:w="1187"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75%压缩永久变形</w:t>
            </w:r>
          </w:p>
        </w:tc>
        <w:tc>
          <w:tcPr>
            <w:tcW w:w="19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 xml:space="preserve">QB/T 2280-2016 </w:t>
            </w:r>
          </w:p>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6.5.1.3</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34"/>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4</w:t>
            </w:r>
          </w:p>
        </w:tc>
        <w:tc>
          <w:tcPr>
            <w:tcW w:w="1187" w:type="dxa"/>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纺织面料</w:t>
            </w:r>
          </w:p>
        </w:tc>
        <w:tc>
          <w:tcPr>
            <w:tcW w:w="12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干摩擦色牢度</w:t>
            </w:r>
          </w:p>
        </w:tc>
        <w:tc>
          <w:tcPr>
            <w:tcW w:w="19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 xml:space="preserve">QB/T 2280-2016 </w:t>
            </w:r>
          </w:p>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6.5.2</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66"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34"/>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5</w:t>
            </w:r>
          </w:p>
        </w:tc>
        <w:tc>
          <w:tcPr>
            <w:tcW w:w="1187" w:type="dxa"/>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金属件涂层</w:t>
            </w:r>
          </w:p>
        </w:tc>
        <w:tc>
          <w:tcPr>
            <w:tcW w:w="1273"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耐盐雾</w:t>
            </w:r>
          </w:p>
        </w:tc>
        <w:tc>
          <w:tcPr>
            <w:tcW w:w="19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 xml:space="preserve">QB/T 2280-2016 </w:t>
            </w:r>
          </w:p>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6.5.3.1</w:t>
            </w:r>
          </w:p>
        </w:tc>
        <w:tc>
          <w:tcPr>
            <w:tcW w:w="874" w:type="dxa"/>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66"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34"/>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6</w:t>
            </w:r>
          </w:p>
        </w:tc>
        <w:tc>
          <w:tcPr>
            <w:tcW w:w="1187" w:type="dxa"/>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c>
          <w:tcPr>
            <w:tcW w:w="1273"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附着力</w:t>
            </w:r>
          </w:p>
        </w:tc>
        <w:tc>
          <w:tcPr>
            <w:tcW w:w="19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 xml:space="preserve">QB/T 2280-2016 </w:t>
            </w:r>
          </w:p>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6.5.3.2</w:t>
            </w:r>
          </w:p>
        </w:tc>
        <w:tc>
          <w:tcPr>
            <w:tcW w:w="874" w:type="dxa"/>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66"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34"/>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7</w:t>
            </w:r>
          </w:p>
        </w:tc>
        <w:tc>
          <w:tcPr>
            <w:tcW w:w="1187"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电镀层</w:t>
            </w:r>
          </w:p>
        </w:tc>
        <w:tc>
          <w:tcPr>
            <w:tcW w:w="1273"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耐盐雾</w:t>
            </w:r>
          </w:p>
        </w:tc>
        <w:tc>
          <w:tcPr>
            <w:tcW w:w="19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 xml:space="preserve">QB/T 2280-2016 </w:t>
            </w:r>
          </w:p>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6.5.4</w:t>
            </w:r>
          </w:p>
        </w:tc>
        <w:tc>
          <w:tcPr>
            <w:tcW w:w="874" w:type="dxa"/>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66"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34"/>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8</w:t>
            </w:r>
          </w:p>
        </w:tc>
        <w:tc>
          <w:tcPr>
            <w:tcW w:w="2460" w:type="dxa"/>
            <w:gridSpan w:val="2"/>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力学性能</w:t>
            </w:r>
            <w:r>
              <w:rPr>
                <w:rFonts w:hint="default" w:ascii="Times New Roman" w:hAnsi="Times New Roman" w:eastAsia="宋体" w:cs="Times New Roman"/>
                <w:sz w:val="21"/>
                <w:szCs w:val="21"/>
                <w:vertAlign w:val="superscript"/>
              </w:rPr>
              <w:t>a</w:t>
            </w:r>
          </w:p>
        </w:tc>
        <w:tc>
          <w:tcPr>
            <w:tcW w:w="19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QB/T 2280-2016</w:t>
            </w:r>
          </w:p>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6.6</w:t>
            </w:r>
          </w:p>
        </w:tc>
        <w:tc>
          <w:tcPr>
            <w:tcW w:w="874" w:type="dxa"/>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66"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34"/>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9</w:t>
            </w:r>
          </w:p>
        </w:tc>
        <w:tc>
          <w:tcPr>
            <w:tcW w:w="2460" w:type="dxa"/>
            <w:gridSpan w:val="2"/>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阻燃性</w:t>
            </w:r>
          </w:p>
        </w:tc>
        <w:tc>
          <w:tcPr>
            <w:tcW w:w="19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 xml:space="preserve">QB/T 2280-2016 </w:t>
            </w:r>
          </w:p>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6.7</w:t>
            </w:r>
          </w:p>
        </w:tc>
        <w:tc>
          <w:tcPr>
            <w:tcW w:w="874" w:type="dxa"/>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66"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34"/>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t>1</w:t>
            </w:r>
            <w:r>
              <w:rPr>
                <w:rFonts w:hint="default" w:ascii="Times New Roman" w:hAnsi="Times New Roman" w:eastAsia="宋体" w:cs="Times New Roman"/>
                <w:sz w:val="21"/>
                <w:szCs w:val="21"/>
                <w:lang w:val="en-US" w:eastAsia="zh-CN"/>
              </w:rPr>
              <w:t>0</w:t>
            </w:r>
          </w:p>
        </w:tc>
        <w:tc>
          <w:tcPr>
            <w:tcW w:w="2460" w:type="dxa"/>
            <w:gridSpan w:val="2"/>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甲醛释放量</w:t>
            </w:r>
          </w:p>
        </w:tc>
        <w:tc>
          <w:tcPr>
            <w:tcW w:w="19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 xml:space="preserve">QB/T 2280-2016 </w:t>
            </w:r>
          </w:p>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6.8</w:t>
            </w:r>
          </w:p>
        </w:tc>
        <w:tc>
          <w:tcPr>
            <w:tcW w:w="874" w:type="dxa"/>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66"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34"/>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t>1</w:t>
            </w:r>
            <w:r>
              <w:rPr>
                <w:rFonts w:hint="default" w:ascii="Times New Roman" w:hAnsi="Times New Roman" w:eastAsia="宋体" w:cs="Times New Roman"/>
                <w:sz w:val="21"/>
                <w:szCs w:val="21"/>
                <w:lang w:val="en-US" w:eastAsia="zh-CN"/>
              </w:rPr>
              <w:t>1</w:t>
            </w:r>
          </w:p>
        </w:tc>
        <w:tc>
          <w:tcPr>
            <w:tcW w:w="2460" w:type="dxa"/>
            <w:gridSpan w:val="2"/>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TVOC</w:t>
            </w:r>
          </w:p>
        </w:tc>
        <w:tc>
          <w:tcPr>
            <w:tcW w:w="19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 xml:space="preserve">QB/T 2280-2016 </w:t>
            </w:r>
          </w:p>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6.9</w:t>
            </w:r>
          </w:p>
        </w:tc>
        <w:tc>
          <w:tcPr>
            <w:tcW w:w="874" w:type="dxa"/>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66"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34"/>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t>1</w:t>
            </w:r>
            <w:r>
              <w:rPr>
                <w:rFonts w:hint="default" w:ascii="Times New Roman" w:hAnsi="Times New Roman" w:eastAsia="宋体" w:cs="Times New Roman"/>
                <w:sz w:val="21"/>
                <w:szCs w:val="21"/>
                <w:lang w:val="en-US" w:eastAsia="zh-CN"/>
              </w:rPr>
              <w:t>2</w:t>
            </w:r>
          </w:p>
        </w:tc>
        <w:tc>
          <w:tcPr>
            <w:tcW w:w="1187"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安全性</w:t>
            </w:r>
          </w:p>
        </w:tc>
        <w:tc>
          <w:tcPr>
            <w:tcW w:w="1273"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基本安全</w:t>
            </w:r>
          </w:p>
        </w:tc>
        <w:tc>
          <w:tcPr>
            <w:tcW w:w="19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 xml:space="preserve">QB/T 2280-2016 </w:t>
            </w:r>
          </w:p>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6.10.1</w:t>
            </w:r>
          </w:p>
        </w:tc>
        <w:tc>
          <w:tcPr>
            <w:tcW w:w="874" w:type="dxa"/>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9375" w:type="dxa"/>
            <w:gridSpan w:val="9"/>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right="-106" w:rightChars="-33"/>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注：</w:t>
            </w:r>
          </w:p>
          <w:p>
            <w:pPr>
              <w:keepNext w:val="0"/>
              <w:keepLines w:val="0"/>
              <w:pageBreakBefore w:val="0"/>
              <w:kinsoku/>
              <w:wordWrap/>
              <w:overflowPunct/>
              <w:topLinePunct w:val="0"/>
              <w:autoSpaceDE/>
              <w:autoSpaceDN/>
              <w:bidi w:val="0"/>
              <w:adjustRightInd w:val="0"/>
              <w:snapToGrid w:val="0"/>
              <w:spacing w:line="300" w:lineRule="exact"/>
              <w:ind w:left="-106" w:leftChars="-33" w:right="-106" w:rightChars="-33"/>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t>1</w:t>
            </w:r>
            <w:r>
              <w:rPr>
                <w:rFonts w:hint="default" w:ascii="Times New Roman" w:hAnsi="Times New Roman" w:eastAsia="宋体" w:cs="Times New Roman"/>
                <w:sz w:val="21"/>
                <w:szCs w:val="21"/>
                <w:lang w:val="en-US" w:eastAsia="zh-CN"/>
              </w:rPr>
              <w:t>.</w:t>
            </w:r>
            <w:r>
              <w:rPr>
                <w:rFonts w:hint="default" w:ascii="Times New Roman" w:hAnsi="Times New Roman" w:eastAsia="宋体" w:cs="Times New Roman"/>
                <w:sz w:val="21"/>
                <w:szCs w:val="21"/>
              </w:rPr>
              <w:t>a包括项目</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稳定性、座面冲击、座面、椅背静载荷、扶手垂直静载荷、扶手水平静载荷、底座静载荷、跌落试验</w:t>
            </w:r>
            <w:r>
              <w:rPr>
                <w:rFonts w:hint="default" w:ascii="Times New Roman" w:hAnsi="Times New Roman" w:eastAsia="宋体" w:cs="Times New Roman"/>
                <w:sz w:val="21"/>
                <w:szCs w:val="21"/>
                <w:lang w:eastAsia="zh-CN"/>
              </w:rPr>
              <w:t>。</w:t>
            </w:r>
          </w:p>
          <w:p>
            <w:pPr>
              <w:keepNext w:val="0"/>
              <w:keepLines w:val="0"/>
              <w:pageBreakBefore w:val="0"/>
              <w:kinsoku/>
              <w:wordWrap/>
              <w:overflowPunct/>
              <w:topLinePunct w:val="0"/>
              <w:autoSpaceDE/>
              <w:autoSpaceDN/>
              <w:bidi w:val="0"/>
              <w:adjustRightInd w:val="0"/>
              <w:snapToGrid w:val="0"/>
              <w:spacing w:line="300" w:lineRule="exact"/>
              <w:ind w:left="-106" w:leftChars="-33" w:right="-106" w:rightChars="-33"/>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2.</w:t>
            </w:r>
            <w:r>
              <w:rPr>
                <w:rFonts w:hint="default" w:ascii="Times New Roman" w:hAnsi="Times New Roman" w:eastAsia="宋体" w:cs="Times New Roman"/>
                <w:sz w:val="21"/>
                <w:szCs w:val="21"/>
              </w:rPr>
              <w:t>确认项目阻燃性的产品类型：家庭用办公椅、公共场所用办公椅。无法确认按家庭用办公椅进行检测</w:t>
            </w:r>
            <w:r>
              <w:rPr>
                <w:rFonts w:hint="default" w:ascii="Times New Roman" w:hAnsi="Times New Roman" w:eastAsia="宋体" w:cs="Times New Roman"/>
                <w:sz w:val="21"/>
                <w:szCs w:val="21"/>
                <w:lang w:eastAsia="zh-CN"/>
              </w:rPr>
              <w:t>。</w:t>
            </w:r>
          </w:p>
          <w:p>
            <w:pPr>
              <w:keepNext w:val="0"/>
              <w:keepLines w:val="0"/>
              <w:pageBreakBefore w:val="0"/>
              <w:kinsoku/>
              <w:wordWrap/>
              <w:overflowPunct/>
              <w:topLinePunct w:val="0"/>
              <w:autoSpaceDE/>
              <w:autoSpaceDN/>
              <w:bidi w:val="0"/>
              <w:adjustRightInd w:val="0"/>
              <w:snapToGrid w:val="0"/>
              <w:spacing w:line="300" w:lineRule="exact"/>
              <w:ind w:left="-106" w:leftChars="-33" w:right="-106" w:rightChars="-33"/>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w:t>
            </w:r>
            <w:r>
              <w:rPr>
                <w:rFonts w:hint="default" w:ascii="Times New Roman" w:hAnsi="Times New Roman" w:eastAsia="宋体" w:cs="Times New Roman"/>
                <w:sz w:val="21"/>
                <w:szCs w:val="21"/>
                <w:lang w:val="en-US" w:eastAsia="zh-CN"/>
              </w:rPr>
              <w:t>.</w:t>
            </w:r>
            <w:r>
              <w:rPr>
                <w:rFonts w:hint="default" w:ascii="Times New Roman" w:hAnsi="Times New Roman" w:eastAsia="宋体" w:cs="Times New Roman"/>
                <w:sz w:val="21"/>
                <w:szCs w:val="21"/>
              </w:rPr>
              <w:t>力学性能检验项目按产品和实际适用情况进行选取</w:t>
            </w:r>
            <w:r>
              <w:rPr>
                <w:rFonts w:hint="default" w:ascii="Times New Roman" w:hAnsi="Times New Roman" w:eastAsia="宋体" w:cs="Times New Roman"/>
                <w:sz w:val="21"/>
                <w:szCs w:val="21"/>
                <w:lang w:eastAsia="zh-CN"/>
              </w:rPr>
              <w:t>。</w:t>
            </w:r>
          </w:p>
        </w:tc>
      </w:tr>
    </w:tbl>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楷体_GB2312" w:hAnsi="楷体_GB2312" w:eastAsia="楷体_GB2312" w:cs="楷体_GB2312"/>
          <w:color w:val="000000"/>
          <w:kern w:val="2"/>
          <w:sz w:val="32"/>
          <w:szCs w:val="32"/>
          <w:lang w:val="en-US" w:eastAsia="zh-CN" w:bidi="ar-SA"/>
        </w:rPr>
      </w:pPr>
      <w:r>
        <w:rPr>
          <w:rFonts w:hint="default" w:ascii="楷体_GB2312" w:hAnsi="楷体_GB2312" w:eastAsia="楷体_GB2312" w:cs="楷体_GB2312"/>
          <w:color w:val="000000"/>
          <w:kern w:val="2"/>
          <w:sz w:val="32"/>
          <w:szCs w:val="32"/>
          <w:lang w:val="en-US" w:eastAsia="zh-CN" w:bidi="ar-SA"/>
        </w:rPr>
        <w:t>（十七）办公家具 阅览桌、椅、凳</w:t>
      </w:r>
    </w:p>
    <w:tbl>
      <w:tblPr>
        <w:tblStyle w:val="4"/>
        <w:tblW w:w="9454" w:type="dxa"/>
        <w:jc w:val="center"/>
        <w:tblInd w:w="-2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1"/>
        <w:gridCol w:w="1361"/>
        <w:gridCol w:w="1393"/>
        <w:gridCol w:w="1735"/>
        <w:gridCol w:w="874"/>
        <w:gridCol w:w="875"/>
        <w:gridCol w:w="875"/>
        <w:gridCol w:w="875"/>
        <w:gridCol w:w="8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80" w:leftChars="-25" w:right="-106" w:rightChars="-33"/>
              <w:jc w:val="center"/>
              <w:textAlignment w:val="auto"/>
              <w:rPr>
                <w:rFonts w:hint="eastAsia" w:ascii="黑体" w:hAnsi="黑体" w:eastAsia="黑体" w:cs="黑体"/>
                <w:b w:val="0"/>
                <w:bCs/>
                <w:color w:val="auto"/>
                <w:kern w:val="0"/>
                <w:sz w:val="21"/>
                <w:szCs w:val="21"/>
              </w:rPr>
            </w:pPr>
            <w:r>
              <w:rPr>
                <w:rFonts w:hint="eastAsia" w:ascii="黑体" w:hAnsi="黑体" w:eastAsia="黑体" w:cs="黑体"/>
                <w:b w:val="0"/>
                <w:bCs/>
                <w:color w:val="auto"/>
                <w:kern w:val="0"/>
                <w:sz w:val="21"/>
                <w:szCs w:val="21"/>
              </w:rPr>
              <w:t>序号</w:t>
            </w:r>
          </w:p>
        </w:tc>
        <w:tc>
          <w:tcPr>
            <w:tcW w:w="275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黑体" w:hAnsi="黑体" w:eastAsia="黑体" w:cs="黑体"/>
                <w:b w:val="0"/>
                <w:bCs/>
                <w:color w:val="auto"/>
                <w:kern w:val="0"/>
                <w:sz w:val="21"/>
                <w:szCs w:val="21"/>
              </w:rPr>
            </w:pPr>
            <w:r>
              <w:rPr>
                <w:rFonts w:hint="eastAsia" w:ascii="黑体" w:hAnsi="黑体" w:eastAsia="黑体" w:cs="黑体"/>
                <w:b w:val="0"/>
                <w:bCs/>
                <w:color w:val="auto"/>
                <w:kern w:val="0"/>
                <w:sz w:val="21"/>
                <w:szCs w:val="21"/>
              </w:rPr>
              <w:t>检验项目</w:t>
            </w:r>
          </w:p>
        </w:tc>
        <w:tc>
          <w:tcPr>
            <w:tcW w:w="1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eastAsia" w:ascii="黑体" w:hAnsi="黑体" w:eastAsia="黑体" w:cs="黑体"/>
                <w:b w:val="0"/>
                <w:bCs/>
                <w:color w:val="auto"/>
                <w:kern w:val="0"/>
                <w:sz w:val="21"/>
                <w:szCs w:val="21"/>
              </w:rPr>
            </w:pPr>
            <w:r>
              <w:rPr>
                <w:rFonts w:hint="eastAsia" w:ascii="黑体" w:hAnsi="黑体" w:eastAsia="黑体" w:cs="黑体"/>
                <w:b w:val="0"/>
                <w:bCs/>
                <w:color w:val="auto"/>
                <w:kern w:val="0"/>
                <w:sz w:val="21"/>
                <w:szCs w:val="21"/>
              </w:rPr>
              <w:t>检验方法</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黑体" w:hAnsi="黑体" w:eastAsia="黑体" w:cs="黑体"/>
                <w:b w:val="0"/>
                <w:bCs/>
                <w:color w:val="auto"/>
                <w:kern w:val="0"/>
                <w:sz w:val="21"/>
                <w:szCs w:val="21"/>
              </w:rPr>
            </w:pPr>
            <w:r>
              <w:rPr>
                <w:rFonts w:hint="eastAsia" w:ascii="黑体" w:hAnsi="黑体" w:eastAsia="黑体" w:cs="黑体"/>
                <w:b w:val="0"/>
                <w:bCs/>
                <w:color w:val="auto"/>
                <w:kern w:val="0"/>
                <w:sz w:val="21"/>
                <w:szCs w:val="21"/>
              </w:rPr>
              <w:t>强制性</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黑体" w:hAnsi="黑体" w:eastAsia="黑体" w:cs="黑体"/>
                <w:b w:val="0"/>
                <w:bCs/>
                <w:color w:val="auto"/>
                <w:kern w:val="0"/>
                <w:sz w:val="21"/>
                <w:szCs w:val="21"/>
              </w:rPr>
            </w:pPr>
            <w:r>
              <w:rPr>
                <w:rFonts w:hint="eastAsia" w:ascii="黑体" w:hAnsi="黑体" w:eastAsia="黑体" w:cs="黑体"/>
                <w:b w:val="0"/>
                <w:bCs/>
                <w:color w:val="auto"/>
                <w:kern w:val="0"/>
                <w:sz w:val="21"/>
                <w:szCs w:val="21"/>
              </w:rPr>
              <w:t>非强</w:t>
            </w:r>
          </w:p>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黑体" w:hAnsi="黑体" w:eastAsia="黑体" w:cs="黑体"/>
                <w:b w:val="0"/>
                <w:bCs/>
                <w:color w:val="auto"/>
                <w:kern w:val="0"/>
                <w:sz w:val="21"/>
                <w:szCs w:val="21"/>
              </w:rPr>
            </w:pPr>
            <w:r>
              <w:rPr>
                <w:rFonts w:hint="eastAsia" w:ascii="黑体" w:hAnsi="黑体" w:eastAsia="黑体" w:cs="黑体"/>
                <w:b w:val="0"/>
                <w:bCs/>
                <w:color w:val="auto"/>
                <w:kern w:val="0"/>
                <w:sz w:val="21"/>
                <w:szCs w:val="21"/>
              </w:rPr>
              <w:t>制性</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黑体" w:hAnsi="黑体" w:eastAsia="黑体" w:cs="黑体"/>
                <w:b w:val="0"/>
                <w:bCs/>
                <w:color w:val="auto"/>
                <w:kern w:val="0"/>
                <w:sz w:val="21"/>
                <w:szCs w:val="21"/>
              </w:rPr>
            </w:pPr>
            <w:r>
              <w:rPr>
                <w:rFonts w:hint="eastAsia" w:ascii="黑体" w:hAnsi="黑体" w:eastAsia="黑体" w:cs="黑体"/>
                <w:b w:val="0"/>
                <w:bCs/>
                <w:color w:val="auto"/>
                <w:kern w:val="0"/>
                <w:sz w:val="21"/>
                <w:szCs w:val="21"/>
              </w:rPr>
              <w:t>重要项</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黑体" w:hAnsi="黑体" w:eastAsia="黑体" w:cs="黑体"/>
                <w:b w:val="0"/>
                <w:bCs/>
                <w:color w:val="auto"/>
                <w:kern w:val="0"/>
                <w:sz w:val="21"/>
                <w:szCs w:val="21"/>
              </w:rPr>
            </w:pPr>
            <w:r>
              <w:rPr>
                <w:rFonts w:hint="eastAsia" w:ascii="黑体" w:hAnsi="黑体" w:eastAsia="黑体" w:cs="黑体"/>
                <w:b w:val="0"/>
                <w:bCs/>
                <w:color w:val="auto"/>
                <w:kern w:val="0"/>
                <w:sz w:val="21"/>
                <w:szCs w:val="21"/>
              </w:rPr>
              <w:t>较重</w:t>
            </w:r>
          </w:p>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黑体" w:hAnsi="黑体" w:eastAsia="黑体" w:cs="黑体"/>
                <w:b w:val="0"/>
                <w:bCs/>
                <w:color w:val="auto"/>
                <w:kern w:val="0"/>
                <w:sz w:val="21"/>
                <w:szCs w:val="21"/>
              </w:rPr>
            </w:pPr>
            <w:r>
              <w:rPr>
                <w:rFonts w:hint="eastAsia" w:ascii="黑体" w:hAnsi="黑体" w:eastAsia="黑体" w:cs="黑体"/>
                <w:b w:val="0"/>
                <w:bCs/>
                <w:color w:val="auto"/>
                <w:kern w:val="0"/>
                <w:sz w:val="21"/>
                <w:szCs w:val="21"/>
              </w:rPr>
              <w:t>要项</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right="-106" w:rightChars="-33"/>
              <w:jc w:val="center"/>
              <w:textAlignment w:val="auto"/>
              <w:rPr>
                <w:rFonts w:hint="eastAsia" w:ascii="黑体" w:hAnsi="黑体" w:eastAsia="黑体" w:cs="黑体"/>
                <w:b w:val="0"/>
                <w:bCs/>
                <w:color w:val="auto"/>
                <w:kern w:val="0"/>
                <w:sz w:val="21"/>
                <w:szCs w:val="21"/>
              </w:rPr>
            </w:pPr>
            <w:r>
              <w:rPr>
                <w:rFonts w:hint="eastAsia" w:ascii="黑体" w:hAnsi="黑体" w:eastAsia="黑体" w:cs="黑体"/>
                <w:b w:val="0"/>
                <w:bCs/>
                <w:color w:val="auto"/>
                <w:kern w:val="0"/>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1</w:t>
            </w:r>
          </w:p>
        </w:tc>
        <w:tc>
          <w:tcPr>
            <w:tcW w:w="275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木工要求</w:t>
            </w:r>
          </w:p>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（序号30、31、33、35、37）</w:t>
            </w:r>
          </w:p>
        </w:tc>
        <w:tc>
          <w:tcPr>
            <w:tcW w:w="1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14531-2017</w:t>
            </w:r>
          </w:p>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5.2.2</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2</w:t>
            </w:r>
          </w:p>
        </w:tc>
        <w:tc>
          <w:tcPr>
            <w:tcW w:w="136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木制件表面理化性能（软、硬质覆面）</w:t>
            </w:r>
          </w:p>
        </w:tc>
        <w:tc>
          <w:tcPr>
            <w:tcW w:w="13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表面耐划痕</w:t>
            </w:r>
          </w:p>
        </w:tc>
        <w:tc>
          <w:tcPr>
            <w:tcW w:w="1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14531-2017</w:t>
            </w:r>
          </w:p>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5.5.1.1</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3</w:t>
            </w:r>
          </w:p>
        </w:tc>
        <w:tc>
          <w:tcPr>
            <w:tcW w:w="1361"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13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表面耐磨</w:t>
            </w:r>
          </w:p>
        </w:tc>
        <w:tc>
          <w:tcPr>
            <w:tcW w:w="1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14531-2017</w:t>
            </w:r>
          </w:p>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5.5.1.2</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4</w:t>
            </w:r>
          </w:p>
        </w:tc>
        <w:tc>
          <w:tcPr>
            <w:tcW w:w="1361"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13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表面耐干热</w:t>
            </w:r>
          </w:p>
        </w:tc>
        <w:tc>
          <w:tcPr>
            <w:tcW w:w="1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14531-2017</w:t>
            </w:r>
          </w:p>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5.5.1.3</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5</w:t>
            </w:r>
          </w:p>
        </w:tc>
        <w:tc>
          <w:tcPr>
            <w:tcW w:w="136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13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表面耐污染</w:t>
            </w:r>
          </w:p>
        </w:tc>
        <w:tc>
          <w:tcPr>
            <w:tcW w:w="1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14531-2017</w:t>
            </w:r>
          </w:p>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5.5.1.4</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6</w:t>
            </w:r>
          </w:p>
        </w:tc>
        <w:tc>
          <w:tcPr>
            <w:tcW w:w="136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木制件表面理化性能（漆膜）</w:t>
            </w:r>
          </w:p>
        </w:tc>
        <w:tc>
          <w:tcPr>
            <w:tcW w:w="13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附着力</w:t>
            </w:r>
          </w:p>
        </w:tc>
        <w:tc>
          <w:tcPr>
            <w:tcW w:w="1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14531-2017</w:t>
            </w:r>
          </w:p>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5.5.1.6</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7</w:t>
            </w:r>
          </w:p>
        </w:tc>
        <w:tc>
          <w:tcPr>
            <w:tcW w:w="1361"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13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耐磨性</w:t>
            </w:r>
          </w:p>
        </w:tc>
        <w:tc>
          <w:tcPr>
            <w:tcW w:w="1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14531-2017</w:t>
            </w:r>
          </w:p>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5.5.1.8</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8</w:t>
            </w:r>
          </w:p>
        </w:tc>
        <w:tc>
          <w:tcPr>
            <w:tcW w:w="1361"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13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耐干热</w:t>
            </w:r>
          </w:p>
        </w:tc>
        <w:tc>
          <w:tcPr>
            <w:tcW w:w="1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14531-2017</w:t>
            </w:r>
          </w:p>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5.5.1.9</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9</w:t>
            </w:r>
          </w:p>
        </w:tc>
        <w:tc>
          <w:tcPr>
            <w:tcW w:w="1361"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13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耐湿热</w:t>
            </w:r>
          </w:p>
        </w:tc>
        <w:tc>
          <w:tcPr>
            <w:tcW w:w="1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14531-2017</w:t>
            </w:r>
          </w:p>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5.5.1.10</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10</w:t>
            </w:r>
          </w:p>
        </w:tc>
        <w:tc>
          <w:tcPr>
            <w:tcW w:w="1361"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13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耐液性</w:t>
            </w:r>
          </w:p>
        </w:tc>
        <w:tc>
          <w:tcPr>
            <w:tcW w:w="1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14531-2017</w:t>
            </w:r>
          </w:p>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5.5.1.11</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11</w:t>
            </w:r>
          </w:p>
        </w:tc>
        <w:tc>
          <w:tcPr>
            <w:tcW w:w="136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13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抗冲击</w:t>
            </w:r>
          </w:p>
        </w:tc>
        <w:tc>
          <w:tcPr>
            <w:tcW w:w="1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14531-2017</w:t>
            </w:r>
          </w:p>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5.5.1.12</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12</w:t>
            </w:r>
          </w:p>
        </w:tc>
        <w:tc>
          <w:tcPr>
            <w:tcW w:w="275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金属件电镀层理化性能</w:t>
            </w:r>
          </w:p>
        </w:tc>
        <w:tc>
          <w:tcPr>
            <w:tcW w:w="1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14531-2017</w:t>
            </w:r>
          </w:p>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5.5.2</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13</w:t>
            </w:r>
          </w:p>
        </w:tc>
        <w:tc>
          <w:tcPr>
            <w:tcW w:w="136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金属件涂层理化性能</w:t>
            </w:r>
          </w:p>
        </w:tc>
        <w:tc>
          <w:tcPr>
            <w:tcW w:w="13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硬度</w:t>
            </w:r>
          </w:p>
        </w:tc>
        <w:tc>
          <w:tcPr>
            <w:tcW w:w="1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14531-2017</w:t>
            </w:r>
          </w:p>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5.5.3.2</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14</w:t>
            </w:r>
          </w:p>
        </w:tc>
        <w:tc>
          <w:tcPr>
            <w:tcW w:w="1361"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13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冲击强度</w:t>
            </w:r>
          </w:p>
        </w:tc>
        <w:tc>
          <w:tcPr>
            <w:tcW w:w="1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14531-2017</w:t>
            </w:r>
          </w:p>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5.5.3.3</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15</w:t>
            </w:r>
          </w:p>
        </w:tc>
        <w:tc>
          <w:tcPr>
            <w:tcW w:w="1361"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13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附着力</w:t>
            </w:r>
          </w:p>
        </w:tc>
        <w:tc>
          <w:tcPr>
            <w:tcW w:w="1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14531-2017</w:t>
            </w:r>
          </w:p>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5.5.3.4</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16</w:t>
            </w:r>
          </w:p>
        </w:tc>
        <w:tc>
          <w:tcPr>
            <w:tcW w:w="136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13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耐腐蚀</w:t>
            </w:r>
          </w:p>
        </w:tc>
        <w:tc>
          <w:tcPr>
            <w:tcW w:w="1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14531-2017</w:t>
            </w:r>
          </w:p>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5.5.3.5</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17</w:t>
            </w:r>
          </w:p>
        </w:tc>
        <w:tc>
          <w:tcPr>
            <w:tcW w:w="136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软包件理化性能</w:t>
            </w:r>
          </w:p>
        </w:tc>
        <w:tc>
          <w:tcPr>
            <w:tcW w:w="13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座面泡沫塑料回弹率（不包括慢回弹海绵）</w:t>
            </w:r>
          </w:p>
        </w:tc>
        <w:tc>
          <w:tcPr>
            <w:tcW w:w="1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14531-2017</w:t>
            </w:r>
          </w:p>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5.5.4.1</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18</w:t>
            </w:r>
          </w:p>
        </w:tc>
        <w:tc>
          <w:tcPr>
            <w:tcW w:w="1361"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13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75%压缩永久变形</w:t>
            </w:r>
          </w:p>
        </w:tc>
        <w:tc>
          <w:tcPr>
            <w:tcW w:w="1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14531-2017</w:t>
            </w:r>
          </w:p>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5.5.4.2</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19</w:t>
            </w:r>
          </w:p>
        </w:tc>
        <w:tc>
          <w:tcPr>
            <w:tcW w:w="1361"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13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座面皮革涂层粘着牢度</w:t>
            </w:r>
          </w:p>
        </w:tc>
        <w:tc>
          <w:tcPr>
            <w:tcW w:w="1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14531-2017</w:t>
            </w:r>
          </w:p>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5.5.4.3</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20</w:t>
            </w:r>
          </w:p>
        </w:tc>
        <w:tc>
          <w:tcPr>
            <w:tcW w:w="136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13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面料耐干摩擦色牢度</w:t>
            </w:r>
          </w:p>
        </w:tc>
        <w:tc>
          <w:tcPr>
            <w:tcW w:w="1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14531-2017</w:t>
            </w:r>
          </w:p>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5.5.4.4</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21</w:t>
            </w:r>
          </w:p>
        </w:tc>
        <w:tc>
          <w:tcPr>
            <w:tcW w:w="136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力学性能-桌类强度</w:t>
            </w:r>
          </w:p>
        </w:tc>
        <w:tc>
          <w:tcPr>
            <w:tcW w:w="13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桌面垂直静载荷试验</w:t>
            </w:r>
          </w:p>
        </w:tc>
        <w:tc>
          <w:tcPr>
            <w:tcW w:w="1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14531-2017</w:t>
            </w:r>
          </w:p>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5.6.1</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22</w:t>
            </w:r>
          </w:p>
        </w:tc>
        <w:tc>
          <w:tcPr>
            <w:tcW w:w="1361"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13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水平静载荷试验</w:t>
            </w:r>
          </w:p>
        </w:tc>
        <w:tc>
          <w:tcPr>
            <w:tcW w:w="1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14531-2017</w:t>
            </w:r>
          </w:p>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5.6.1</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23</w:t>
            </w:r>
          </w:p>
        </w:tc>
        <w:tc>
          <w:tcPr>
            <w:tcW w:w="1361"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13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桌面垂直冲击试验</w:t>
            </w:r>
          </w:p>
        </w:tc>
        <w:tc>
          <w:tcPr>
            <w:tcW w:w="1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14531-2017</w:t>
            </w:r>
          </w:p>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5.6.1</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24</w:t>
            </w:r>
          </w:p>
        </w:tc>
        <w:tc>
          <w:tcPr>
            <w:tcW w:w="136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13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桌腿跌落试验</w:t>
            </w:r>
          </w:p>
        </w:tc>
        <w:tc>
          <w:tcPr>
            <w:tcW w:w="1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14531-2017</w:t>
            </w:r>
          </w:p>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5.6.1</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25</w:t>
            </w:r>
          </w:p>
        </w:tc>
        <w:tc>
          <w:tcPr>
            <w:tcW w:w="136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力学性能-椅凳类强度</w:t>
            </w:r>
          </w:p>
        </w:tc>
        <w:tc>
          <w:tcPr>
            <w:tcW w:w="13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座面和椅背静载荷试验</w:t>
            </w:r>
          </w:p>
        </w:tc>
        <w:tc>
          <w:tcPr>
            <w:tcW w:w="1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14531-2017</w:t>
            </w:r>
          </w:p>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5.6.1</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26</w:t>
            </w:r>
          </w:p>
        </w:tc>
        <w:tc>
          <w:tcPr>
            <w:tcW w:w="1361"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13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椅腿前向静载荷试验</w:t>
            </w:r>
          </w:p>
        </w:tc>
        <w:tc>
          <w:tcPr>
            <w:tcW w:w="1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14531-2017</w:t>
            </w:r>
          </w:p>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5.6.1</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27</w:t>
            </w:r>
          </w:p>
        </w:tc>
        <w:tc>
          <w:tcPr>
            <w:tcW w:w="1361"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13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椅腿侧向静载荷试验</w:t>
            </w:r>
          </w:p>
        </w:tc>
        <w:tc>
          <w:tcPr>
            <w:tcW w:w="1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14531-2017</w:t>
            </w:r>
          </w:p>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5.6.1</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28</w:t>
            </w:r>
          </w:p>
        </w:tc>
        <w:tc>
          <w:tcPr>
            <w:tcW w:w="1361"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13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座面冲击试验</w:t>
            </w:r>
          </w:p>
        </w:tc>
        <w:tc>
          <w:tcPr>
            <w:tcW w:w="1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14531-2017</w:t>
            </w:r>
          </w:p>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5.6.1</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29</w:t>
            </w:r>
          </w:p>
        </w:tc>
        <w:tc>
          <w:tcPr>
            <w:tcW w:w="136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13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跌落试验</w:t>
            </w:r>
          </w:p>
        </w:tc>
        <w:tc>
          <w:tcPr>
            <w:tcW w:w="1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14531-2017</w:t>
            </w:r>
          </w:p>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5.6.1</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30</w:t>
            </w:r>
          </w:p>
        </w:tc>
        <w:tc>
          <w:tcPr>
            <w:tcW w:w="275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力学性能-桌类稳定性</w:t>
            </w:r>
          </w:p>
        </w:tc>
        <w:tc>
          <w:tcPr>
            <w:tcW w:w="1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14531-2017</w:t>
            </w:r>
          </w:p>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5.6.2</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31</w:t>
            </w:r>
          </w:p>
        </w:tc>
        <w:tc>
          <w:tcPr>
            <w:tcW w:w="275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力学性能-椅凳类稳定性</w:t>
            </w:r>
          </w:p>
        </w:tc>
        <w:tc>
          <w:tcPr>
            <w:tcW w:w="1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14531-2017</w:t>
            </w:r>
          </w:p>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5.6.2</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32</w:t>
            </w:r>
          </w:p>
        </w:tc>
        <w:tc>
          <w:tcPr>
            <w:tcW w:w="136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产品中有害物质限量</w:t>
            </w:r>
          </w:p>
        </w:tc>
        <w:tc>
          <w:tcPr>
            <w:tcW w:w="13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产品挥发性有机物</w:t>
            </w:r>
          </w:p>
        </w:tc>
        <w:tc>
          <w:tcPr>
            <w:tcW w:w="1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18584</w:t>
            </w:r>
            <w:r>
              <w:rPr>
                <w:rFonts w:hint="default" w:ascii="Times New Roman" w:hAnsi="Times New Roman" w:eastAsia="宋体" w:cs="Times New Roman"/>
                <w:color w:val="auto"/>
                <w:sz w:val="21"/>
                <w:szCs w:val="21"/>
                <w:lang w:val="fr-FR"/>
              </w:rPr>
              <w:t>-200</w:t>
            </w:r>
            <w:r>
              <w:rPr>
                <w:rFonts w:hint="default" w:ascii="Times New Roman" w:hAnsi="Times New Roman" w:eastAsia="宋体" w:cs="Times New Roman"/>
                <w:color w:val="auto"/>
                <w:sz w:val="21"/>
                <w:szCs w:val="21"/>
              </w:rPr>
              <w:t>1</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33</w:t>
            </w:r>
          </w:p>
        </w:tc>
        <w:tc>
          <w:tcPr>
            <w:tcW w:w="136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color w:val="auto"/>
                <w:sz w:val="21"/>
                <w:szCs w:val="21"/>
              </w:rPr>
            </w:pPr>
          </w:p>
        </w:tc>
        <w:tc>
          <w:tcPr>
            <w:tcW w:w="13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可迁移元素限量</w:t>
            </w:r>
          </w:p>
        </w:tc>
        <w:tc>
          <w:tcPr>
            <w:tcW w:w="1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18584</w:t>
            </w:r>
            <w:r>
              <w:rPr>
                <w:rFonts w:hint="default" w:ascii="Times New Roman" w:hAnsi="Times New Roman" w:eastAsia="宋体" w:cs="Times New Roman"/>
                <w:color w:val="auto"/>
                <w:sz w:val="21"/>
                <w:szCs w:val="21"/>
                <w:lang w:val="fr-FR"/>
              </w:rPr>
              <w:t>-200</w:t>
            </w:r>
            <w:r>
              <w:rPr>
                <w:rFonts w:hint="default" w:ascii="Times New Roman" w:hAnsi="Times New Roman" w:eastAsia="宋体" w:cs="Times New Roman"/>
                <w:color w:val="auto"/>
                <w:sz w:val="21"/>
                <w:szCs w:val="21"/>
              </w:rPr>
              <w:t>1</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color w:val="auto"/>
                <w:sz w:val="21"/>
                <w:szCs w:val="21"/>
              </w:rPr>
            </w:pPr>
          </w:p>
        </w:tc>
      </w:tr>
    </w:tbl>
    <w:p>
      <w:pPr>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hint="eastAsia" w:ascii="楷体_GB2312" w:hAnsi="楷体_GB2312" w:eastAsia="楷体_GB2312" w:cs="楷体_GB2312"/>
          <w:b/>
          <w:color w:val="auto"/>
          <w:sz w:val="32"/>
          <w:szCs w:val="32"/>
        </w:rPr>
      </w:pPr>
      <w:r>
        <w:rPr>
          <w:rFonts w:hint="eastAsia" w:ascii="楷体_GB2312" w:hAnsi="楷体_GB2312" w:eastAsia="楷体_GB2312" w:cs="楷体_GB2312"/>
          <w:bCs/>
          <w:color w:val="auto"/>
          <w:sz w:val="32"/>
          <w:szCs w:val="32"/>
          <w:lang w:val="en-US" w:eastAsia="zh-CN"/>
        </w:rPr>
        <w:t xml:space="preserve">    （十八）</w:t>
      </w:r>
      <w:r>
        <w:rPr>
          <w:rFonts w:hint="eastAsia" w:ascii="楷体_GB2312" w:hAnsi="楷体_GB2312" w:eastAsia="楷体_GB2312" w:cs="楷体_GB2312"/>
          <w:color w:val="auto"/>
          <w:sz w:val="32"/>
          <w:szCs w:val="32"/>
        </w:rPr>
        <w:t>办公家具 木制柜、架</w:t>
      </w:r>
    </w:p>
    <w:tbl>
      <w:tblPr>
        <w:tblStyle w:val="4"/>
        <w:tblW w:w="9476" w:type="dxa"/>
        <w:jc w:val="center"/>
        <w:tblInd w:w="-31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7"/>
        <w:gridCol w:w="725"/>
        <w:gridCol w:w="567"/>
        <w:gridCol w:w="1096"/>
        <w:gridCol w:w="2127"/>
        <w:gridCol w:w="874"/>
        <w:gridCol w:w="875"/>
        <w:gridCol w:w="875"/>
        <w:gridCol w:w="875"/>
        <w:gridCol w:w="8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80" w:leftChars="-25" w:right="-106" w:rightChars="-33"/>
              <w:jc w:val="center"/>
              <w:textAlignment w:val="auto"/>
              <w:rPr>
                <w:rFonts w:hint="eastAsia" w:ascii="黑体" w:hAnsi="黑体" w:eastAsia="黑体" w:cs="黑体"/>
                <w:b w:val="0"/>
                <w:bCs/>
                <w:color w:val="auto"/>
                <w:kern w:val="0"/>
                <w:sz w:val="21"/>
                <w:szCs w:val="21"/>
              </w:rPr>
            </w:pPr>
            <w:r>
              <w:rPr>
                <w:rFonts w:hint="eastAsia" w:ascii="黑体" w:hAnsi="黑体" w:eastAsia="黑体" w:cs="黑体"/>
                <w:b w:val="0"/>
                <w:bCs/>
                <w:color w:val="auto"/>
                <w:kern w:val="0"/>
                <w:sz w:val="21"/>
                <w:szCs w:val="21"/>
              </w:rPr>
              <w:t>序号</w:t>
            </w:r>
          </w:p>
        </w:tc>
        <w:tc>
          <w:tcPr>
            <w:tcW w:w="2388"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黑体" w:hAnsi="黑体" w:eastAsia="黑体" w:cs="黑体"/>
                <w:b w:val="0"/>
                <w:bCs/>
                <w:color w:val="auto"/>
                <w:kern w:val="0"/>
                <w:sz w:val="21"/>
                <w:szCs w:val="21"/>
              </w:rPr>
            </w:pPr>
            <w:r>
              <w:rPr>
                <w:rFonts w:hint="eastAsia" w:ascii="黑体" w:hAnsi="黑体" w:eastAsia="黑体" w:cs="黑体"/>
                <w:b w:val="0"/>
                <w:bCs/>
                <w:color w:val="auto"/>
                <w:kern w:val="0"/>
                <w:sz w:val="21"/>
                <w:szCs w:val="21"/>
              </w:rPr>
              <w:t>检验项目</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eastAsia" w:ascii="黑体" w:hAnsi="黑体" w:eastAsia="黑体" w:cs="黑体"/>
                <w:b w:val="0"/>
                <w:bCs/>
                <w:color w:val="auto"/>
                <w:kern w:val="0"/>
                <w:sz w:val="21"/>
                <w:szCs w:val="21"/>
              </w:rPr>
            </w:pPr>
            <w:r>
              <w:rPr>
                <w:rFonts w:hint="eastAsia" w:ascii="黑体" w:hAnsi="黑体" w:eastAsia="黑体" w:cs="黑体"/>
                <w:b w:val="0"/>
                <w:bCs/>
                <w:color w:val="auto"/>
                <w:kern w:val="0"/>
                <w:sz w:val="21"/>
                <w:szCs w:val="21"/>
              </w:rPr>
              <w:t>检验方法</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黑体" w:hAnsi="黑体" w:eastAsia="黑体" w:cs="黑体"/>
                <w:b w:val="0"/>
                <w:bCs/>
                <w:color w:val="auto"/>
                <w:kern w:val="0"/>
                <w:sz w:val="21"/>
                <w:szCs w:val="21"/>
              </w:rPr>
            </w:pPr>
            <w:r>
              <w:rPr>
                <w:rFonts w:hint="eastAsia" w:ascii="黑体" w:hAnsi="黑体" w:eastAsia="黑体" w:cs="黑体"/>
                <w:b w:val="0"/>
                <w:bCs/>
                <w:color w:val="auto"/>
                <w:kern w:val="0"/>
                <w:sz w:val="21"/>
                <w:szCs w:val="21"/>
              </w:rPr>
              <w:t>强制性</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黑体" w:hAnsi="黑体" w:eastAsia="黑体" w:cs="黑体"/>
                <w:b w:val="0"/>
                <w:bCs/>
                <w:color w:val="auto"/>
                <w:kern w:val="0"/>
                <w:sz w:val="21"/>
                <w:szCs w:val="21"/>
              </w:rPr>
            </w:pPr>
            <w:r>
              <w:rPr>
                <w:rFonts w:hint="eastAsia" w:ascii="黑体" w:hAnsi="黑体" w:eastAsia="黑体" w:cs="黑体"/>
                <w:b w:val="0"/>
                <w:bCs/>
                <w:color w:val="auto"/>
                <w:kern w:val="0"/>
                <w:sz w:val="21"/>
                <w:szCs w:val="21"/>
              </w:rPr>
              <w:t>非强</w:t>
            </w:r>
          </w:p>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黑体" w:hAnsi="黑体" w:eastAsia="黑体" w:cs="黑体"/>
                <w:b w:val="0"/>
                <w:bCs/>
                <w:color w:val="auto"/>
                <w:kern w:val="0"/>
                <w:sz w:val="21"/>
                <w:szCs w:val="21"/>
              </w:rPr>
            </w:pPr>
            <w:r>
              <w:rPr>
                <w:rFonts w:hint="eastAsia" w:ascii="黑体" w:hAnsi="黑体" w:eastAsia="黑体" w:cs="黑体"/>
                <w:b w:val="0"/>
                <w:bCs/>
                <w:color w:val="auto"/>
                <w:kern w:val="0"/>
                <w:sz w:val="21"/>
                <w:szCs w:val="21"/>
              </w:rPr>
              <w:t>制性</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黑体" w:hAnsi="黑体" w:eastAsia="黑体" w:cs="黑体"/>
                <w:b w:val="0"/>
                <w:bCs/>
                <w:color w:val="auto"/>
                <w:kern w:val="0"/>
                <w:sz w:val="21"/>
                <w:szCs w:val="21"/>
              </w:rPr>
            </w:pPr>
            <w:r>
              <w:rPr>
                <w:rFonts w:hint="eastAsia" w:ascii="黑体" w:hAnsi="黑体" w:eastAsia="黑体" w:cs="黑体"/>
                <w:b w:val="0"/>
                <w:bCs/>
                <w:color w:val="auto"/>
                <w:kern w:val="0"/>
                <w:sz w:val="21"/>
                <w:szCs w:val="21"/>
              </w:rPr>
              <w:t>重要项</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黑体" w:hAnsi="黑体" w:eastAsia="黑体" w:cs="黑体"/>
                <w:b w:val="0"/>
                <w:bCs/>
                <w:color w:val="auto"/>
                <w:kern w:val="0"/>
                <w:sz w:val="21"/>
                <w:szCs w:val="21"/>
              </w:rPr>
            </w:pPr>
            <w:r>
              <w:rPr>
                <w:rFonts w:hint="eastAsia" w:ascii="黑体" w:hAnsi="黑体" w:eastAsia="黑体" w:cs="黑体"/>
                <w:b w:val="0"/>
                <w:bCs/>
                <w:color w:val="auto"/>
                <w:kern w:val="0"/>
                <w:sz w:val="21"/>
                <w:szCs w:val="21"/>
              </w:rPr>
              <w:t>较重</w:t>
            </w:r>
          </w:p>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黑体" w:hAnsi="黑体" w:eastAsia="黑体" w:cs="黑体"/>
                <w:b w:val="0"/>
                <w:bCs/>
                <w:color w:val="auto"/>
                <w:kern w:val="0"/>
                <w:sz w:val="21"/>
                <w:szCs w:val="21"/>
              </w:rPr>
            </w:pPr>
            <w:r>
              <w:rPr>
                <w:rFonts w:hint="eastAsia" w:ascii="黑体" w:hAnsi="黑体" w:eastAsia="黑体" w:cs="黑体"/>
                <w:b w:val="0"/>
                <w:bCs/>
                <w:color w:val="auto"/>
                <w:kern w:val="0"/>
                <w:sz w:val="21"/>
                <w:szCs w:val="21"/>
              </w:rPr>
              <w:t>要项</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right="-106" w:rightChars="-33"/>
              <w:jc w:val="center"/>
              <w:textAlignment w:val="auto"/>
              <w:rPr>
                <w:rFonts w:hint="eastAsia" w:ascii="黑体" w:hAnsi="黑体" w:eastAsia="黑体" w:cs="黑体"/>
                <w:b w:val="0"/>
                <w:bCs/>
                <w:color w:val="auto"/>
                <w:kern w:val="0"/>
                <w:sz w:val="21"/>
                <w:szCs w:val="21"/>
              </w:rPr>
            </w:pPr>
            <w:r>
              <w:rPr>
                <w:rFonts w:hint="eastAsia" w:ascii="黑体" w:hAnsi="黑体" w:eastAsia="黑体" w:cs="黑体"/>
                <w:b w:val="0"/>
                <w:bCs/>
                <w:color w:val="auto"/>
                <w:kern w:val="0"/>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1</w:t>
            </w:r>
          </w:p>
        </w:tc>
        <w:tc>
          <w:tcPr>
            <w:tcW w:w="2388"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人造板件外观</w:t>
            </w:r>
          </w:p>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（序号15、17、18、19）</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14532-2017</w:t>
            </w:r>
          </w:p>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6.2.2</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2</w:t>
            </w:r>
          </w:p>
        </w:tc>
        <w:tc>
          <w:tcPr>
            <w:tcW w:w="1292" w:type="dxa"/>
            <w:gridSpan w:val="2"/>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理化性能（饰面层）</w:t>
            </w:r>
          </w:p>
        </w:tc>
        <w:tc>
          <w:tcPr>
            <w:tcW w:w="10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耐划痕</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14532-2017</w:t>
            </w:r>
            <w:r>
              <w:rPr>
                <w:rFonts w:hint="default" w:ascii="Times New Roman" w:hAnsi="Times New Roman" w:eastAsia="宋体" w:cs="Times New Roman"/>
                <w:color w:val="auto"/>
                <w:sz w:val="21"/>
                <w:szCs w:val="21"/>
                <w:lang w:val="en-US" w:eastAsia="zh-CN"/>
              </w:rPr>
              <w:t xml:space="preserve"> 6.5.1.1</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3</w:t>
            </w:r>
          </w:p>
        </w:tc>
        <w:tc>
          <w:tcPr>
            <w:tcW w:w="1292" w:type="dxa"/>
            <w:gridSpan w:val="2"/>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10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耐污染性能</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14532-2017</w:t>
            </w:r>
            <w:r>
              <w:rPr>
                <w:rFonts w:hint="default" w:ascii="Times New Roman" w:hAnsi="Times New Roman" w:eastAsia="宋体" w:cs="Times New Roman"/>
                <w:color w:val="auto"/>
                <w:sz w:val="21"/>
                <w:szCs w:val="21"/>
                <w:lang w:val="en-US" w:eastAsia="zh-CN"/>
              </w:rPr>
              <w:t xml:space="preserve"> 6.5.1.2</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4</w:t>
            </w:r>
          </w:p>
        </w:tc>
        <w:tc>
          <w:tcPr>
            <w:tcW w:w="1292" w:type="dxa"/>
            <w:gridSpan w:val="2"/>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10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表面耐磨性</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14532-2017</w:t>
            </w:r>
            <w:r>
              <w:rPr>
                <w:rFonts w:hint="default" w:ascii="Times New Roman" w:hAnsi="Times New Roman" w:eastAsia="宋体" w:cs="Times New Roman"/>
                <w:color w:val="auto"/>
                <w:sz w:val="21"/>
                <w:szCs w:val="21"/>
                <w:lang w:val="en-US" w:eastAsia="zh-CN"/>
              </w:rPr>
              <w:t xml:space="preserve"> 6.5.1.3</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5</w:t>
            </w:r>
          </w:p>
        </w:tc>
        <w:tc>
          <w:tcPr>
            <w:tcW w:w="1292" w:type="dxa"/>
            <w:gridSpan w:val="2"/>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10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抗冲击</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14532-2017</w:t>
            </w:r>
            <w:r>
              <w:rPr>
                <w:rFonts w:hint="default" w:ascii="Times New Roman" w:hAnsi="Times New Roman" w:eastAsia="宋体" w:cs="Times New Roman"/>
                <w:color w:val="auto"/>
                <w:sz w:val="21"/>
                <w:szCs w:val="21"/>
                <w:lang w:val="en-US" w:eastAsia="zh-CN"/>
              </w:rPr>
              <w:t xml:space="preserve"> 6.5.1.4</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6</w:t>
            </w:r>
          </w:p>
        </w:tc>
        <w:tc>
          <w:tcPr>
            <w:tcW w:w="1292" w:type="dxa"/>
            <w:gridSpan w:val="2"/>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理化性能（表面涂层）</w:t>
            </w:r>
          </w:p>
        </w:tc>
        <w:tc>
          <w:tcPr>
            <w:tcW w:w="10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耐液性</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14532-2017</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6.5.2.1</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7</w:t>
            </w:r>
          </w:p>
        </w:tc>
        <w:tc>
          <w:tcPr>
            <w:tcW w:w="1292" w:type="dxa"/>
            <w:gridSpan w:val="2"/>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10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附着力</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14532-2017</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6.5.2.2</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8</w:t>
            </w:r>
          </w:p>
        </w:tc>
        <w:tc>
          <w:tcPr>
            <w:tcW w:w="1292" w:type="dxa"/>
            <w:gridSpan w:val="2"/>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10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耐磨性</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14532-2017</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6.5.2.3</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9</w:t>
            </w:r>
          </w:p>
        </w:tc>
        <w:tc>
          <w:tcPr>
            <w:tcW w:w="1292" w:type="dxa"/>
            <w:gridSpan w:val="2"/>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10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抗冲击</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14532-2017</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6.5.2.4</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10</w:t>
            </w:r>
          </w:p>
        </w:tc>
        <w:tc>
          <w:tcPr>
            <w:tcW w:w="1292"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理化性能(金属件电镀层)</w:t>
            </w:r>
          </w:p>
        </w:tc>
        <w:tc>
          <w:tcPr>
            <w:tcW w:w="10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耐盐雾</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14532-2017</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6.5.4</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11</w:t>
            </w:r>
          </w:p>
        </w:tc>
        <w:tc>
          <w:tcPr>
            <w:tcW w:w="1292" w:type="dxa"/>
            <w:gridSpan w:val="2"/>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力学性能-柜（架）类强度</w:t>
            </w:r>
          </w:p>
        </w:tc>
        <w:tc>
          <w:tcPr>
            <w:tcW w:w="10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结构和底架强度试验</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14532-2017</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6.6.1</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12</w:t>
            </w:r>
          </w:p>
        </w:tc>
        <w:tc>
          <w:tcPr>
            <w:tcW w:w="1292" w:type="dxa"/>
            <w:gridSpan w:val="2"/>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10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拉门垂直加载试验</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14532-2017</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6.6.1</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13</w:t>
            </w:r>
          </w:p>
        </w:tc>
        <w:tc>
          <w:tcPr>
            <w:tcW w:w="1292" w:type="dxa"/>
            <w:gridSpan w:val="2"/>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10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拉门水平加载试验</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14532-2017</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6.6.1</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14</w:t>
            </w:r>
          </w:p>
        </w:tc>
        <w:tc>
          <w:tcPr>
            <w:tcW w:w="1292" w:type="dxa"/>
            <w:gridSpan w:val="2"/>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10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推拉构件结构强度试验</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14532-2017</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6.6.1</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15</w:t>
            </w:r>
          </w:p>
        </w:tc>
        <w:tc>
          <w:tcPr>
            <w:tcW w:w="1292" w:type="dxa"/>
            <w:gridSpan w:val="2"/>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10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推拉构件强度试验</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14532-2017中6.6.1</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16</w:t>
            </w:r>
          </w:p>
        </w:tc>
        <w:tc>
          <w:tcPr>
            <w:tcW w:w="2388"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力学性能-柜类稳定性</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14532-2017</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6.6.2</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17</w:t>
            </w:r>
          </w:p>
        </w:tc>
        <w:tc>
          <w:tcPr>
            <w:tcW w:w="2388"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力学性能-架类稳定性</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14532-2017</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6.6.3</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18</w:t>
            </w:r>
          </w:p>
        </w:tc>
        <w:tc>
          <w:tcPr>
            <w:tcW w:w="725"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安全性</w:t>
            </w:r>
          </w:p>
        </w:tc>
        <w:tc>
          <w:tcPr>
            <w:tcW w:w="1663"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结构安全性</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14532-2017</w:t>
            </w: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rPr>
              <w:t>6.7.1</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19</w:t>
            </w:r>
          </w:p>
        </w:tc>
        <w:tc>
          <w:tcPr>
            <w:tcW w:w="725"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567"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有害物质限量</w:t>
            </w:r>
          </w:p>
        </w:tc>
        <w:tc>
          <w:tcPr>
            <w:tcW w:w="10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产品挥发性有机物</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18584</w:t>
            </w:r>
            <w:r>
              <w:rPr>
                <w:rFonts w:hint="default" w:ascii="Times New Roman" w:hAnsi="Times New Roman" w:eastAsia="宋体" w:cs="Times New Roman"/>
                <w:color w:val="auto"/>
                <w:sz w:val="21"/>
                <w:szCs w:val="21"/>
                <w:lang w:val="fr-FR"/>
              </w:rPr>
              <w:t>-200</w:t>
            </w:r>
            <w:r>
              <w:rPr>
                <w:rFonts w:hint="default" w:ascii="Times New Roman" w:hAnsi="Times New Roman" w:eastAsia="宋体" w:cs="Times New Roman"/>
                <w:color w:val="auto"/>
                <w:sz w:val="21"/>
                <w:szCs w:val="21"/>
              </w:rPr>
              <w:t>1</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5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00" w:lineRule="exact"/>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20</w:t>
            </w:r>
          </w:p>
        </w:tc>
        <w:tc>
          <w:tcPr>
            <w:tcW w:w="725"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567"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10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可迁移元素限量</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18584</w:t>
            </w:r>
            <w:r>
              <w:rPr>
                <w:rFonts w:hint="default" w:ascii="Times New Roman" w:hAnsi="Times New Roman" w:eastAsia="宋体" w:cs="Times New Roman"/>
                <w:color w:val="auto"/>
                <w:sz w:val="21"/>
                <w:szCs w:val="21"/>
                <w:lang w:val="fr-FR"/>
              </w:rPr>
              <w:t>-200</w:t>
            </w:r>
            <w:r>
              <w:rPr>
                <w:rFonts w:hint="default" w:ascii="Times New Roman" w:hAnsi="Times New Roman" w:eastAsia="宋体" w:cs="Times New Roman"/>
                <w:color w:val="auto"/>
                <w:sz w:val="21"/>
                <w:szCs w:val="21"/>
              </w:rPr>
              <w:t>1</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default" w:ascii="Times New Roman" w:hAnsi="Times New Roman" w:eastAsia="宋体" w:cs="Times New Roman"/>
                <w:color w:val="auto"/>
                <w:sz w:val="21"/>
                <w:szCs w:val="21"/>
              </w:rPr>
            </w:pPr>
          </w:p>
        </w:tc>
      </w:tr>
    </w:tbl>
    <w:p>
      <w:pPr>
        <w:keepNext w:val="0"/>
        <w:keepLines w:val="0"/>
        <w:pageBreakBefore w:val="0"/>
        <w:kinsoku/>
        <w:wordWrap/>
        <w:overflowPunct/>
        <w:topLinePunct w:val="0"/>
        <w:bidi w:val="0"/>
        <w:spacing w:line="560" w:lineRule="exact"/>
        <w:ind w:firstLine="640" w:firstLineChars="200"/>
        <w:jc w:val="both"/>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三、判定规则</w:t>
      </w:r>
    </w:p>
    <w:p>
      <w:pPr>
        <w:keepNext w:val="0"/>
        <w:keepLines w:val="0"/>
        <w:pageBreakBefore w:val="0"/>
        <w:widowControl/>
        <w:kinsoku/>
        <w:wordWrap/>
        <w:overflowPunct/>
        <w:topLinePunct w:val="0"/>
        <w:autoSpaceDN w:val="0"/>
        <w:bidi w:val="0"/>
        <w:spacing w:line="560" w:lineRule="exact"/>
        <w:ind w:firstLine="641"/>
        <w:jc w:val="both"/>
        <w:textAlignment w:val="auto"/>
        <w:rPr>
          <w:rFonts w:hint="eastAsia" w:ascii="楷体_GB2312" w:hAnsi="楷体_GB2312" w:eastAsia="楷体_GB2312" w:cs="楷体_GB2312"/>
          <w:kern w:val="0"/>
          <w:sz w:val="32"/>
          <w:szCs w:val="32"/>
        </w:rPr>
      </w:pPr>
      <w:r>
        <w:rPr>
          <w:rFonts w:hint="eastAsia" w:ascii="楷体_GB2312" w:hAnsi="楷体_GB2312" w:eastAsia="楷体_GB2312" w:cs="楷体_GB2312"/>
          <w:kern w:val="0"/>
          <w:sz w:val="32"/>
          <w:szCs w:val="32"/>
        </w:rPr>
        <w:t>（一）依据标准</w:t>
      </w:r>
    </w:p>
    <w:p>
      <w:pPr>
        <w:keepNext w:val="0"/>
        <w:keepLines w:val="0"/>
        <w:pageBreakBefore w:val="0"/>
        <w:widowControl/>
        <w:kinsoku/>
        <w:wordWrap/>
        <w:overflowPunct/>
        <w:topLinePunct w:val="0"/>
        <w:autoSpaceDN w:val="0"/>
        <w:bidi w:val="0"/>
        <w:spacing w:line="560" w:lineRule="exact"/>
        <w:ind w:firstLine="641"/>
        <w:jc w:val="both"/>
        <w:textAlignment w:val="auto"/>
        <w:rPr>
          <w:rFonts w:hint="default" w:ascii="Times New Roman" w:hAnsi="Times New Roman" w:eastAsia="仿宋_GB2312" w:cs="Times New Roman"/>
          <w:kern w:val="0"/>
          <w:sz w:val="32"/>
          <w:szCs w:val="32"/>
          <w:lang w:eastAsia="zh-CN"/>
        </w:rPr>
      </w:pPr>
      <w:r>
        <w:rPr>
          <w:rFonts w:hint="default" w:ascii="Times New Roman" w:hAnsi="Times New Roman" w:cs="Times New Roman"/>
          <w:kern w:val="0"/>
          <w:sz w:val="32"/>
          <w:szCs w:val="32"/>
        </w:rPr>
        <w:t>1</w:t>
      </w:r>
      <w:r>
        <w:rPr>
          <w:rFonts w:hint="eastAsia" w:ascii="Times New Roman" w:hAnsi="Times New Roman" w:cs="Times New Roman"/>
          <w:kern w:val="0"/>
          <w:sz w:val="32"/>
          <w:szCs w:val="32"/>
          <w:lang w:eastAsia="zh-CN"/>
        </w:rPr>
        <w:t>．</w:t>
      </w:r>
      <w:r>
        <w:rPr>
          <w:rFonts w:hint="default" w:ascii="Times New Roman" w:hAnsi="Times New Roman" w:cs="Times New Roman"/>
          <w:kern w:val="0"/>
          <w:sz w:val="32"/>
          <w:szCs w:val="32"/>
        </w:rPr>
        <w:t>强制性标准</w:t>
      </w:r>
      <w:r>
        <w:rPr>
          <w:rFonts w:hint="default" w:ascii="Times New Roman" w:hAnsi="Times New Roman" w:cs="Times New Roman"/>
          <w:kern w:val="0"/>
          <w:sz w:val="32"/>
          <w:szCs w:val="32"/>
          <w:lang w:eastAsia="zh-CN"/>
        </w:rPr>
        <w:t>。</w:t>
      </w:r>
    </w:p>
    <w:p>
      <w:pPr>
        <w:keepNext w:val="0"/>
        <w:keepLines w:val="0"/>
        <w:pageBreakBefore w:val="0"/>
        <w:widowControl/>
        <w:kinsoku/>
        <w:wordWrap/>
        <w:overflowPunct/>
        <w:topLinePunct w:val="0"/>
        <w:autoSpaceDN w:val="0"/>
        <w:bidi w:val="0"/>
        <w:spacing w:line="560" w:lineRule="exact"/>
        <w:ind w:firstLine="641"/>
        <w:jc w:val="both"/>
        <w:textAlignment w:val="auto"/>
        <w:rPr>
          <w:rFonts w:hint="default" w:ascii="Times New Roman" w:hAnsi="Times New Roman" w:cs="Times New Roman"/>
          <w:kern w:val="0"/>
          <w:sz w:val="32"/>
          <w:szCs w:val="32"/>
        </w:rPr>
      </w:pPr>
      <w:r>
        <w:rPr>
          <w:rFonts w:hint="default" w:ascii="Times New Roman" w:hAnsi="Times New Roman" w:cs="Times New Roman"/>
          <w:color w:val="000000"/>
          <w:sz w:val="32"/>
          <w:szCs w:val="32"/>
        </w:rPr>
        <w:t>GB</w:t>
      </w:r>
      <w:r>
        <w:rPr>
          <w:rFonts w:hint="default" w:ascii="Times New Roman" w:hAnsi="Times New Roman" w:cs="Times New Roman"/>
          <w:kern w:val="0"/>
          <w:sz w:val="32"/>
          <w:szCs w:val="32"/>
        </w:rPr>
        <w:t xml:space="preserve"> 18584-2001《室内装饰装修材料木家具中有害物质限量》</w:t>
      </w:r>
    </w:p>
    <w:p>
      <w:pPr>
        <w:keepNext w:val="0"/>
        <w:keepLines w:val="0"/>
        <w:pageBreakBefore w:val="0"/>
        <w:widowControl/>
        <w:kinsoku/>
        <w:wordWrap/>
        <w:overflowPunct/>
        <w:topLinePunct w:val="0"/>
        <w:autoSpaceDN w:val="0"/>
        <w:bidi w:val="0"/>
        <w:spacing w:line="560" w:lineRule="exact"/>
        <w:ind w:firstLine="641"/>
        <w:jc w:val="both"/>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GB 24430.1-2009《家用双层床 安全 第1部分：要求》</w:t>
      </w:r>
    </w:p>
    <w:p>
      <w:pPr>
        <w:keepNext w:val="0"/>
        <w:keepLines w:val="0"/>
        <w:pageBreakBefore w:val="0"/>
        <w:widowControl/>
        <w:kinsoku/>
        <w:wordWrap/>
        <w:overflowPunct/>
        <w:topLinePunct w:val="0"/>
        <w:autoSpaceDN w:val="0"/>
        <w:bidi w:val="0"/>
        <w:spacing w:line="560" w:lineRule="exact"/>
        <w:ind w:firstLine="641"/>
        <w:jc w:val="both"/>
        <w:textAlignment w:val="auto"/>
        <w:rPr>
          <w:rFonts w:hint="default" w:ascii="Times New Roman" w:hAnsi="Times New Roman" w:cs="Times New Roman"/>
          <w:sz w:val="32"/>
        </w:rPr>
      </w:pPr>
      <w:r>
        <w:rPr>
          <w:rFonts w:hint="default" w:ascii="Times New Roman" w:hAnsi="Times New Roman" w:cs="Times New Roman"/>
          <w:kern w:val="0"/>
          <w:sz w:val="32"/>
          <w:szCs w:val="32"/>
        </w:rPr>
        <w:t>GB</w:t>
      </w:r>
      <w:r>
        <w:rPr>
          <w:rFonts w:hint="default" w:ascii="Times New Roman" w:hAnsi="Times New Roman" w:cs="Times New Roman"/>
          <w:kern w:val="0"/>
          <w:sz w:val="32"/>
          <w:szCs w:val="32"/>
          <w:lang w:val="en-US" w:eastAsia="zh-CN"/>
        </w:rPr>
        <w:t>/T</w:t>
      </w:r>
      <w:r>
        <w:rPr>
          <w:rFonts w:hint="default" w:ascii="Times New Roman" w:hAnsi="Times New Roman" w:cs="Times New Roman"/>
          <w:kern w:val="0"/>
          <w:sz w:val="32"/>
          <w:szCs w:val="32"/>
        </w:rPr>
        <w:t xml:space="preserve"> 24430.</w:t>
      </w:r>
      <w:r>
        <w:rPr>
          <w:rFonts w:hint="default" w:ascii="Times New Roman" w:hAnsi="Times New Roman" w:cs="Times New Roman"/>
          <w:kern w:val="0"/>
          <w:sz w:val="32"/>
          <w:szCs w:val="32"/>
          <w:lang w:val="en-US" w:eastAsia="zh-CN"/>
        </w:rPr>
        <w:t>2</w:t>
      </w:r>
      <w:r>
        <w:rPr>
          <w:rFonts w:hint="default" w:ascii="Times New Roman" w:hAnsi="Times New Roman" w:cs="Times New Roman"/>
          <w:kern w:val="0"/>
          <w:sz w:val="32"/>
          <w:szCs w:val="32"/>
        </w:rPr>
        <w:t>-2009《家用双层床 安全 第</w:t>
      </w:r>
      <w:r>
        <w:rPr>
          <w:rFonts w:hint="default" w:ascii="Times New Roman" w:hAnsi="Times New Roman" w:cs="Times New Roman"/>
          <w:kern w:val="0"/>
          <w:sz w:val="32"/>
          <w:szCs w:val="32"/>
          <w:lang w:val="en-US" w:eastAsia="zh-CN"/>
        </w:rPr>
        <w:t>2</w:t>
      </w:r>
      <w:r>
        <w:rPr>
          <w:rFonts w:hint="default" w:ascii="Times New Roman" w:hAnsi="Times New Roman" w:cs="Times New Roman"/>
          <w:kern w:val="0"/>
          <w:sz w:val="32"/>
          <w:szCs w:val="32"/>
        </w:rPr>
        <w:t>部分：</w:t>
      </w:r>
      <w:r>
        <w:rPr>
          <w:rFonts w:hint="default" w:ascii="Times New Roman" w:hAnsi="Times New Roman" w:cs="Times New Roman"/>
          <w:kern w:val="0"/>
          <w:sz w:val="32"/>
          <w:szCs w:val="32"/>
          <w:lang w:val="en-US" w:eastAsia="zh-CN"/>
        </w:rPr>
        <w:t>试验</w:t>
      </w:r>
      <w:r>
        <w:rPr>
          <w:rFonts w:hint="default" w:ascii="Times New Roman" w:hAnsi="Times New Roman" w:cs="Times New Roman"/>
          <w:kern w:val="0"/>
          <w:sz w:val="32"/>
          <w:szCs w:val="32"/>
        </w:rPr>
        <w:t>》</w:t>
      </w:r>
    </w:p>
    <w:p>
      <w:pPr>
        <w:keepNext w:val="0"/>
        <w:keepLines w:val="0"/>
        <w:pageBreakBefore w:val="0"/>
        <w:widowControl/>
        <w:kinsoku/>
        <w:wordWrap/>
        <w:overflowPunct/>
        <w:topLinePunct w:val="0"/>
        <w:autoSpaceDN w:val="0"/>
        <w:bidi w:val="0"/>
        <w:spacing w:line="560" w:lineRule="exact"/>
        <w:ind w:firstLine="641"/>
        <w:jc w:val="both"/>
        <w:textAlignment w:val="auto"/>
        <w:rPr>
          <w:rFonts w:hint="default" w:ascii="Times New Roman" w:hAnsi="Times New Roman" w:cs="Times New Roman"/>
          <w:sz w:val="32"/>
          <w:szCs w:val="32"/>
        </w:rPr>
      </w:pPr>
      <w:r>
        <w:rPr>
          <w:rFonts w:hint="default" w:ascii="Times New Roman" w:hAnsi="Times New Roman" w:cs="Times New Roman"/>
          <w:kern w:val="0"/>
          <w:sz w:val="32"/>
          <w:szCs w:val="32"/>
        </w:rPr>
        <w:t>GB 24977-2010《卫浴家具》</w:t>
      </w:r>
    </w:p>
    <w:p>
      <w:pPr>
        <w:keepNext w:val="0"/>
        <w:keepLines w:val="0"/>
        <w:pageBreakBefore w:val="0"/>
        <w:widowControl/>
        <w:kinsoku/>
        <w:wordWrap/>
        <w:overflowPunct/>
        <w:topLinePunct w:val="0"/>
        <w:autoSpaceDN w:val="0"/>
        <w:bidi w:val="0"/>
        <w:spacing w:line="560" w:lineRule="exact"/>
        <w:ind w:firstLine="641"/>
        <w:jc w:val="both"/>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GB 28007-2011《儿童家具通用技术条件》</w:t>
      </w:r>
    </w:p>
    <w:p>
      <w:pPr>
        <w:keepNext w:val="0"/>
        <w:keepLines w:val="0"/>
        <w:pageBreakBefore w:val="0"/>
        <w:widowControl/>
        <w:kinsoku/>
        <w:wordWrap/>
        <w:overflowPunct/>
        <w:topLinePunct w:val="0"/>
        <w:autoSpaceDN w:val="0"/>
        <w:bidi w:val="0"/>
        <w:spacing w:line="560" w:lineRule="exact"/>
        <w:ind w:firstLine="641"/>
        <w:jc w:val="both"/>
        <w:textAlignment w:val="auto"/>
        <w:rPr>
          <w:rFonts w:hint="default" w:ascii="Times New Roman" w:hAnsi="Times New Roman" w:cs="Times New Roman"/>
          <w:kern w:val="0"/>
          <w:sz w:val="32"/>
          <w:szCs w:val="32"/>
        </w:rPr>
      </w:pPr>
      <w:r>
        <w:rPr>
          <w:rFonts w:hint="default" w:ascii="Times New Roman" w:hAnsi="Times New Roman" w:cs="Times New Roman"/>
          <w:kern w:val="0"/>
          <w:sz w:val="32"/>
          <w:szCs w:val="32"/>
        </w:rPr>
        <w:t>2</w:t>
      </w:r>
      <w:r>
        <w:rPr>
          <w:rFonts w:hint="eastAsia" w:ascii="Times New Roman" w:hAnsi="Times New Roman" w:cs="Times New Roman"/>
          <w:kern w:val="0"/>
          <w:sz w:val="32"/>
          <w:szCs w:val="32"/>
          <w:lang w:eastAsia="zh-CN"/>
        </w:rPr>
        <w:t>．</w:t>
      </w:r>
      <w:r>
        <w:rPr>
          <w:rFonts w:hint="default" w:ascii="Times New Roman" w:hAnsi="Times New Roman" w:cs="Times New Roman"/>
          <w:kern w:val="0"/>
          <w:sz w:val="32"/>
          <w:szCs w:val="32"/>
        </w:rPr>
        <w:t>推荐性标准:</w:t>
      </w:r>
    </w:p>
    <w:p>
      <w:pPr>
        <w:keepNext w:val="0"/>
        <w:keepLines w:val="0"/>
        <w:pageBreakBefore w:val="0"/>
        <w:kinsoku/>
        <w:wordWrap/>
        <w:overflowPunct/>
        <w:topLinePunct w:val="0"/>
        <w:bidi w:val="0"/>
        <w:spacing w:line="560" w:lineRule="exact"/>
        <w:ind w:firstLine="640" w:firstLineChars="200"/>
        <w:jc w:val="both"/>
        <w:textAlignment w:val="auto"/>
        <w:rPr>
          <w:rFonts w:hint="default" w:ascii="Times New Roman" w:hAnsi="Times New Roman" w:cs="Times New Roman"/>
          <w:bCs/>
          <w:sz w:val="32"/>
          <w:szCs w:val="32"/>
        </w:rPr>
      </w:pPr>
      <w:r>
        <w:rPr>
          <w:rFonts w:hint="default" w:ascii="Times New Roman" w:hAnsi="Times New Roman" w:cs="Times New Roman"/>
          <w:bCs/>
          <w:sz w:val="32"/>
          <w:szCs w:val="32"/>
        </w:rPr>
        <w:t>GB/T 13668-2015《钢制书柜、资料柜通用技术条件》</w:t>
      </w:r>
    </w:p>
    <w:p>
      <w:pPr>
        <w:keepNext w:val="0"/>
        <w:keepLines w:val="0"/>
        <w:pageBreakBefore w:val="0"/>
        <w:kinsoku/>
        <w:wordWrap/>
        <w:overflowPunct/>
        <w:topLinePunct w:val="0"/>
        <w:bidi w:val="0"/>
        <w:spacing w:line="560" w:lineRule="exact"/>
        <w:ind w:firstLine="640" w:firstLineChars="200"/>
        <w:jc w:val="both"/>
        <w:textAlignment w:val="auto"/>
        <w:rPr>
          <w:rFonts w:hint="default" w:ascii="Times New Roman" w:hAnsi="Times New Roman" w:cs="Times New Roman"/>
          <w:bCs/>
          <w:sz w:val="32"/>
          <w:szCs w:val="32"/>
        </w:rPr>
      </w:pPr>
      <w:r>
        <w:rPr>
          <w:rFonts w:hint="default" w:ascii="Times New Roman" w:hAnsi="Times New Roman" w:cs="Times New Roman"/>
          <w:bCs/>
          <w:sz w:val="32"/>
          <w:szCs w:val="32"/>
        </w:rPr>
        <w:t>GB/T 24430.</w:t>
      </w:r>
      <w:r>
        <w:rPr>
          <w:rFonts w:hint="default" w:ascii="Times New Roman" w:hAnsi="Times New Roman" w:cs="Times New Roman"/>
          <w:bCs/>
          <w:sz w:val="32"/>
          <w:szCs w:val="32"/>
          <w:lang w:val="en-US" w:eastAsia="zh-CN"/>
        </w:rPr>
        <w:t>2</w:t>
      </w:r>
      <w:r>
        <w:rPr>
          <w:rFonts w:hint="default" w:ascii="Times New Roman" w:hAnsi="Times New Roman" w:cs="Times New Roman"/>
          <w:bCs/>
          <w:sz w:val="32"/>
          <w:szCs w:val="32"/>
        </w:rPr>
        <w:t>-2009《家用双层床 安全 第2部分：试验》</w:t>
      </w:r>
    </w:p>
    <w:p>
      <w:pPr>
        <w:keepNext w:val="0"/>
        <w:keepLines w:val="0"/>
        <w:pageBreakBefore w:val="0"/>
        <w:kinsoku/>
        <w:wordWrap/>
        <w:overflowPunct/>
        <w:topLinePunct w:val="0"/>
        <w:bidi w:val="0"/>
        <w:spacing w:line="560" w:lineRule="exact"/>
        <w:ind w:firstLine="640" w:firstLineChars="200"/>
        <w:jc w:val="both"/>
        <w:textAlignment w:val="auto"/>
        <w:rPr>
          <w:rFonts w:hint="default" w:ascii="Times New Roman" w:hAnsi="Times New Roman" w:cs="Times New Roman"/>
          <w:bCs/>
          <w:sz w:val="32"/>
          <w:szCs w:val="32"/>
        </w:rPr>
      </w:pPr>
      <w:r>
        <w:rPr>
          <w:rFonts w:hint="default" w:ascii="Times New Roman" w:hAnsi="Times New Roman" w:cs="Times New Roman"/>
          <w:bCs/>
          <w:sz w:val="32"/>
          <w:szCs w:val="32"/>
        </w:rPr>
        <w:t>GB/T 24821-2009《餐桌餐椅》</w:t>
      </w:r>
    </w:p>
    <w:p>
      <w:pPr>
        <w:keepNext w:val="0"/>
        <w:keepLines w:val="0"/>
        <w:pageBreakBefore w:val="0"/>
        <w:kinsoku/>
        <w:wordWrap/>
        <w:overflowPunct/>
        <w:topLinePunct w:val="0"/>
        <w:bidi w:val="0"/>
        <w:spacing w:line="560" w:lineRule="exact"/>
        <w:ind w:firstLine="640" w:firstLineChars="200"/>
        <w:jc w:val="both"/>
        <w:textAlignment w:val="auto"/>
        <w:rPr>
          <w:rFonts w:hint="default" w:ascii="Times New Roman" w:hAnsi="Times New Roman" w:cs="Times New Roman"/>
          <w:bCs/>
          <w:sz w:val="32"/>
          <w:szCs w:val="32"/>
        </w:rPr>
      </w:pPr>
      <w:r>
        <w:rPr>
          <w:rFonts w:hint="default" w:ascii="Times New Roman" w:hAnsi="Times New Roman" w:cs="Times New Roman"/>
          <w:bCs/>
          <w:sz w:val="32"/>
          <w:szCs w:val="32"/>
        </w:rPr>
        <w:t>GB/T 26706-2011《软体家具 棕纤维弹性床垫》</w:t>
      </w:r>
    </w:p>
    <w:p>
      <w:pPr>
        <w:keepNext w:val="0"/>
        <w:keepLines w:val="0"/>
        <w:pageBreakBefore w:val="0"/>
        <w:kinsoku/>
        <w:wordWrap/>
        <w:overflowPunct/>
        <w:topLinePunct w:val="0"/>
        <w:bidi w:val="0"/>
        <w:spacing w:line="560" w:lineRule="exact"/>
        <w:ind w:firstLine="640" w:firstLineChars="200"/>
        <w:jc w:val="both"/>
        <w:textAlignment w:val="auto"/>
        <w:rPr>
          <w:rFonts w:hint="default" w:ascii="Times New Roman" w:hAnsi="Times New Roman" w:cs="Times New Roman"/>
          <w:bCs/>
          <w:sz w:val="32"/>
          <w:szCs w:val="32"/>
        </w:rPr>
      </w:pPr>
      <w:r>
        <w:rPr>
          <w:rFonts w:hint="default" w:ascii="Times New Roman" w:hAnsi="Times New Roman" w:cs="Times New Roman"/>
          <w:bCs/>
          <w:sz w:val="32"/>
          <w:szCs w:val="32"/>
        </w:rPr>
        <w:t>GB/T 28010-2011《</w:t>
      </w:r>
      <w:r>
        <w:rPr>
          <w:rFonts w:hint="default" w:ascii="Times New Roman" w:hAnsi="Times New Roman" w:cs="Times New Roman"/>
          <w:sz w:val="32"/>
        </w:rPr>
        <w:fldChar w:fldCharType="begin"/>
      </w:r>
      <w:r>
        <w:rPr>
          <w:rFonts w:hint="default" w:ascii="Times New Roman" w:hAnsi="Times New Roman" w:cs="Times New Roman"/>
          <w:sz w:val="32"/>
        </w:rPr>
        <w:instrText xml:space="preserve"> HYPERLINK "http://www.baidu.com/link?url=1NAe7D3djjTKszAqWWGnDz4cbyLGmYdT33ezIuQx8e02axGtAEdYnCwU4-IXUp4XZsRbyHYq4NL7vSZVSa5QwHHVjR5fSzyGKpu3H7duHgq" \t "https://www.baidu.com/_blank" </w:instrText>
      </w:r>
      <w:r>
        <w:rPr>
          <w:rFonts w:hint="default" w:ascii="Times New Roman" w:hAnsi="Times New Roman" w:cs="Times New Roman"/>
          <w:sz w:val="32"/>
        </w:rPr>
        <w:fldChar w:fldCharType="separate"/>
      </w:r>
      <w:r>
        <w:rPr>
          <w:rFonts w:hint="default" w:ascii="Times New Roman" w:hAnsi="Times New Roman" w:cs="Times New Roman"/>
          <w:bCs/>
          <w:sz w:val="32"/>
          <w:szCs w:val="32"/>
        </w:rPr>
        <w:t>红木家具通用技术条件</w:t>
      </w:r>
      <w:r>
        <w:rPr>
          <w:rFonts w:hint="default" w:ascii="Times New Roman" w:hAnsi="Times New Roman" w:cs="Times New Roman"/>
          <w:bCs/>
          <w:sz w:val="32"/>
          <w:szCs w:val="32"/>
        </w:rPr>
        <w:fldChar w:fldCharType="end"/>
      </w:r>
      <w:r>
        <w:rPr>
          <w:rFonts w:hint="default" w:ascii="Times New Roman" w:hAnsi="Times New Roman" w:cs="Times New Roman"/>
          <w:bCs/>
          <w:sz w:val="32"/>
          <w:szCs w:val="32"/>
        </w:rPr>
        <w:t>》</w:t>
      </w:r>
    </w:p>
    <w:p>
      <w:pPr>
        <w:keepNext w:val="0"/>
        <w:keepLines w:val="0"/>
        <w:pageBreakBefore w:val="0"/>
        <w:kinsoku/>
        <w:wordWrap/>
        <w:overflowPunct/>
        <w:topLinePunct w:val="0"/>
        <w:bidi w:val="0"/>
        <w:spacing w:line="560" w:lineRule="exact"/>
        <w:ind w:firstLine="640" w:firstLineChars="200"/>
        <w:jc w:val="both"/>
        <w:textAlignment w:val="auto"/>
        <w:rPr>
          <w:rFonts w:hint="default" w:ascii="Times New Roman" w:hAnsi="Times New Roman" w:cs="Times New Roman"/>
          <w:bCs/>
          <w:sz w:val="32"/>
          <w:szCs w:val="32"/>
        </w:rPr>
      </w:pPr>
      <w:r>
        <w:rPr>
          <w:rFonts w:hint="default" w:ascii="Times New Roman" w:hAnsi="Times New Roman" w:cs="Times New Roman"/>
          <w:bCs/>
          <w:sz w:val="32"/>
          <w:szCs w:val="32"/>
        </w:rPr>
        <w:t>GB/T 3324-2017《木家具通用技术条件》</w:t>
      </w:r>
    </w:p>
    <w:p>
      <w:pPr>
        <w:keepNext w:val="0"/>
        <w:keepLines w:val="0"/>
        <w:pageBreakBefore w:val="0"/>
        <w:kinsoku/>
        <w:wordWrap/>
        <w:overflowPunct/>
        <w:topLinePunct w:val="0"/>
        <w:bidi w:val="0"/>
        <w:spacing w:line="560" w:lineRule="exact"/>
        <w:ind w:firstLine="640" w:firstLineChars="200"/>
        <w:jc w:val="both"/>
        <w:textAlignment w:val="auto"/>
        <w:rPr>
          <w:rFonts w:hint="default" w:ascii="Times New Roman" w:hAnsi="Times New Roman" w:cs="Times New Roman"/>
          <w:bCs/>
          <w:sz w:val="32"/>
          <w:szCs w:val="32"/>
        </w:rPr>
      </w:pPr>
      <w:r>
        <w:rPr>
          <w:rFonts w:hint="default" w:ascii="Times New Roman" w:hAnsi="Times New Roman" w:cs="Times New Roman"/>
          <w:bCs/>
          <w:sz w:val="32"/>
          <w:szCs w:val="32"/>
        </w:rPr>
        <w:t>GB/T 3325-2017《金属家具通用技术条件》</w:t>
      </w:r>
    </w:p>
    <w:p>
      <w:pPr>
        <w:keepNext w:val="0"/>
        <w:keepLines w:val="0"/>
        <w:pageBreakBefore w:val="0"/>
        <w:kinsoku/>
        <w:wordWrap/>
        <w:overflowPunct/>
        <w:topLinePunct w:val="0"/>
        <w:bidi w:val="0"/>
        <w:spacing w:line="560" w:lineRule="exact"/>
        <w:ind w:firstLine="640" w:firstLineChars="200"/>
        <w:jc w:val="both"/>
        <w:textAlignment w:val="auto"/>
        <w:rPr>
          <w:rFonts w:hint="default" w:ascii="Times New Roman" w:hAnsi="Times New Roman" w:cs="Times New Roman"/>
          <w:bCs/>
          <w:sz w:val="32"/>
          <w:szCs w:val="32"/>
        </w:rPr>
      </w:pPr>
      <w:r>
        <w:rPr>
          <w:rFonts w:hint="default" w:ascii="Times New Roman" w:hAnsi="Times New Roman" w:cs="Times New Roman"/>
          <w:bCs/>
          <w:sz w:val="32"/>
          <w:szCs w:val="32"/>
        </w:rPr>
        <w:t>QB/T 1952.1-2012《软体家具 沙发》</w:t>
      </w:r>
    </w:p>
    <w:p>
      <w:pPr>
        <w:keepNext w:val="0"/>
        <w:keepLines w:val="0"/>
        <w:pageBreakBefore w:val="0"/>
        <w:kinsoku/>
        <w:wordWrap/>
        <w:overflowPunct/>
        <w:topLinePunct w:val="0"/>
        <w:bidi w:val="0"/>
        <w:spacing w:line="560" w:lineRule="exact"/>
        <w:ind w:firstLine="640" w:firstLineChars="200"/>
        <w:jc w:val="both"/>
        <w:textAlignment w:val="auto"/>
        <w:rPr>
          <w:rFonts w:hint="default" w:ascii="Times New Roman" w:hAnsi="Times New Roman" w:cs="Times New Roman"/>
          <w:bCs/>
          <w:sz w:val="32"/>
          <w:szCs w:val="32"/>
        </w:rPr>
      </w:pPr>
      <w:r>
        <w:rPr>
          <w:rFonts w:hint="default" w:ascii="Times New Roman" w:hAnsi="Times New Roman" w:cs="Times New Roman"/>
          <w:bCs/>
          <w:sz w:val="32"/>
          <w:szCs w:val="32"/>
        </w:rPr>
        <w:t>QB/T 1952.2-2011《软体家具 弹簧软床垫》</w:t>
      </w:r>
    </w:p>
    <w:p>
      <w:pPr>
        <w:keepNext w:val="0"/>
        <w:keepLines w:val="0"/>
        <w:pageBreakBefore w:val="0"/>
        <w:kinsoku/>
        <w:wordWrap/>
        <w:overflowPunct/>
        <w:topLinePunct w:val="0"/>
        <w:bidi w:val="0"/>
        <w:spacing w:line="560" w:lineRule="exact"/>
        <w:ind w:firstLine="640" w:firstLineChars="200"/>
        <w:jc w:val="both"/>
        <w:textAlignment w:val="auto"/>
        <w:rPr>
          <w:rFonts w:hint="default" w:ascii="Times New Roman" w:hAnsi="Times New Roman" w:cs="Times New Roman"/>
          <w:bCs/>
          <w:sz w:val="32"/>
          <w:szCs w:val="32"/>
        </w:rPr>
      </w:pPr>
      <w:r>
        <w:rPr>
          <w:rFonts w:hint="default" w:ascii="Times New Roman" w:hAnsi="Times New Roman" w:cs="Times New Roman"/>
          <w:bCs/>
          <w:sz w:val="32"/>
          <w:szCs w:val="32"/>
        </w:rPr>
        <w:t>QB/T 2280-2016《办公家具 办公椅》</w:t>
      </w:r>
    </w:p>
    <w:p>
      <w:pPr>
        <w:keepNext w:val="0"/>
        <w:keepLines w:val="0"/>
        <w:pageBreakBefore w:val="0"/>
        <w:kinsoku/>
        <w:wordWrap/>
        <w:overflowPunct/>
        <w:topLinePunct w:val="0"/>
        <w:bidi w:val="0"/>
        <w:spacing w:line="560" w:lineRule="exact"/>
        <w:ind w:firstLine="640" w:firstLineChars="200"/>
        <w:jc w:val="both"/>
        <w:textAlignment w:val="auto"/>
        <w:rPr>
          <w:rFonts w:hint="default" w:ascii="Times New Roman" w:hAnsi="Times New Roman" w:cs="Times New Roman"/>
          <w:bCs/>
          <w:sz w:val="32"/>
          <w:szCs w:val="32"/>
        </w:rPr>
      </w:pPr>
      <w:r>
        <w:rPr>
          <w:rFonts w:hint="default" w:ascii="Times New Roman" w:hAnsi="Times New Roman" w:cs="Times New Roman"/>
          <w:bCs/>
          <w:sz w:val="32"/>
          <w:szCs w:val="32"/>
        </w:rPr>
        <w:t>QB/T 2530</w:t>
      </w:r>
      <w:r>
        <w:rPr>
          <w:rFonts w:hint="default" w:ascii="Times New Roman" w:hAnsi="Times New Roman" w:cs="Times New Roman"/>
          <w:bCs/>
          <w:sz w:val="32"/>
          <w:szCs w:val="32"/>
          <w:lang w:val="fr-FR"/>
        </w:rPr>
        <w:t>-2011《</w:t>
      </w:r>
      <w:r>
        <w:rPr>
          <w:rFonts w:hint="default" w:ascii="Times New Roman" w:hAnsi="Times New Roman" w:cs="Times New Roman"/>
          <w:bCs/>
          <w:sz w:val="32"/>
          <w:szCs w:val="32"/>
        </w:rPr>
        <w:t>木制柜</w:t>
      </w:r>
      <w:r>
        <w:rPr>
          <w:rFonts w:hint="default" w:ascii="Times New Roman" w:hAnsi="Times New Roman" w:cs="Times New Roman"/>
          <w:bCs/>
          <w:sz w:val="32"/>
          <w:szCs w:val="32"/>
          <w:lang w:val="fr-FR"/>
        </w:rPr>
        <w:t>》</w:t>
      </w:r>
    </w:p>
    <w:p>
      <w:pPr>
        <w:keepNext w:val="0"/>
        <w:keepLines w:val="0"/>
        <w:pageBreakBefore w:val="0"/>
        <w:kinsoku/>
        <w:wordWrap/>
        <w:overflowPunct/>
        <w:topLinePunct w:val="0"/>
        <w:bidi w:val="0"/>
        <w:spacing w:line="560" w:lineRule="exact"/>
        <w:ind w:firstLine="640" w:firstLineChars="200"/>
        <w:jc w:val="both"/>
        <w:textAlignment w:val="auto"/>
        <w:rPr>
          <w:rFonts w:hint="default" w:ascii="Times New Roman" w:hAnsi="Times New Roman" w:cs="Times New Roman"/>
          <w:bCs/>
          <w:sz w:val="32"/>
          <w:szCs w:val="32"/>
        </w:rPr>
      </w:pPr>
      <w:r>
        <w:rPr>
          <w:rFonts w:hint="default" w:ascii="Times New Roman" w:hAnsi="Times New Roman" w:cs="Times New Roman"/>
          <w:bCs/>
          <w:sz w:val="32"/>
          <w:szCs w:val="32"/>
        </w:rPr>
        <w:t>QB/T 2741-2013《学生公寓多功能家具》</w:t>
      </w:r>
    </w:p>
    <w:p>
      <w:pPr>
        <w:keepNext w:val="0"/>
        <w:keepLines w:val="0"/>
        <w:pageBreakBefore w:val="0"/>
        <w:kinsoku/>
        <w:wordWrap/>
        <w:overflowPunct/>
        <w:topLinePunct w:val="0"/>
        <w:bidi w:val="0"/>
        <w:spacing w:line="560" w:lineRule="exact"/>
        <w:ind w:firstLine="640" w:firstLineChars="200"/>
        <w:jc w:val="both"/>
        <w:textAlignment w:val="auto"/>
        <w:rPr>
          <w:rFonts w:hint="default" w:ascii="Times New Roman" w:hAnsi="Times New Roman" w:cs="Times New Roman"/>
          <w:bCs/>
          <w:sz w:val="32"/>
          <w:szCs w:val="32"/>
        </w:rPr>
      </w:pPr>
      <w:r>
        <w:rPr>
          <w:rFonts w:hint="default" w:ascii="Times New Roman" w:hAnsi="Times New Roman" w:cs="Times New Roman"/>
          <w:bCs/>
          <w:sz w:val="32"/>
          <w:szCs w:val="32"/>
        </w:rPr>
        <w:t>QB/T 4071-2021《课桌椅》</w:t>
      </w:r>
    </w:p>
    <w:p>
      <w:pPr>
        <w:keepNext w:val="0"/>
        <w:keepLines w:val="0"/>
        <w:pageBreakBefore w:val="0"/>
        <w:kinsoku/>
        <w:wordWrap/>
        <w:overflowPunct/>
        <w:topLinePunct w:val="0"/>
        <w:bidi w:val="0"/>
        <w:spacing w:line="560" w:lineRule="exact"/>
        <w:ind w:firstLine="640" w:firstLineChars="200"/>
        <w:jc w:val="both"/>
        <w:textAlignment w:val="auto"/>
        <w:rPr>
          <w:rFonts w:hint="default" w:ascii="Times New Roman" w:hAnsi="Times New Roman" w:cs="Times New Roman"/>
          <w:bCs/>
          <w:color w:val="auto"/>
          <w:sz w:val="32"/>
          <w:szCs w:val="32"/>
        </w:rPr>
      </w:pPr>
      <w:r>
        <w:rPr>
          <w:rFonts w:hint="default" w:ascii="Times New Roman" w:hAnsi="Times New Roman" w:cs="Times New Roman"/>
          <w:bCs/>
          <w:color w:val="auto"/>
          <w:sz w:val="32"/>
          <w:szCs w:val="32"/>
        </w:rPr>
        <w:t>GB/T 14531-2017 《办公家具 阅览桌、椅、凳》</w:t>
      </w:r>
    </w:p>
    <w:p>
      <w:pPr>
        <w:keepNext w:val="0"/>
        <w:keepLines w:val="0"/>
        <w:pageBreakBefore w:val="0"/>
        <w:widowControl w:val="0"/>
        <w:kinsoku/>
        <w:wordWrap/>
        <w:overflowPunct/>
        <w:topLinePunct w:val="0"/>
        <w:bidi w:val="0"/>
        <w:spacing w:line="560" w:lineRule="exact"/>
        <w:ind w:firstLine="640" w:firstLineChars="200"/>
        <w:jc w:val="both"/>
        <w:textAlignment w:val="auto"/>
        <w:outlineLvl w:val="0"/>
        <w:rPr>
          <w:rFonts w:hint="default" w:ascii="Times New Roman" w:hAnsi="Times New Roman" w:eastAsia="仿宋_GB2312" w:cs="Times New Roman"/>
          <w:bCs/>
          <w:color w:val="auto"/>
          <w:kern w:val="2"/>
          <w:sz w:val="32"/>
          <w:szCs w:val="32"/>
          <w:lang w:val="en-US" w:eastAsia="zh-CN" w:bidi="ar-SA"/>
        </w:rPr>
      </w:pPr>
      <w:r>
        <w:rPr>
          <w:rFonts w:hint="default" w:ascii="Times New Roman" w:hAnsi="Times New Roman" w:eastAsia="仿宋_GB2312" w:cs="Times New Roman"/>
          <w:bCs/>
          <w:color w:val="auto"/>
          <w:kern w:val="2"/>
          <w:sz w:val="32"/>
          <w:szCs w:val="32"/>
          <w:lang w:val="en-US" w:eastAsia="zh-CN" w:bidi="ar-SA"/>
        </w:rPr>
        <w:t>GB/T 14532-2017 《办公家具 木制柜、架》</w:t>
      </w:r>
    </w:p>
    <w:p>
      <w:pPr>
        <w:keepNext w:val="0"/>
        <w:keepLines w:val="0"/>
        <w:pageBreakBefore w:val="0"/>
        <w:kinsoku/>
        <w:wordWrap/>
        <w:overflowPunct/>
        <w:topLinePunct w:val="0"/>
        <w:bidi w:val="0"/>
        <w:adjustRightInd w:val="0"/>
        <w:snapToGrid w:val="0"/>
        <w:spacing w:line="560" w:lineRule="exact"/>
        <w:ind w:firstLine="640" w:firstLineChars="200"/>
        <w:jc w:val="both"/>
        <w:textAlignment w:val="auto"/>
        <w:rPr>
          <w:rFonts w:hint="default" w:ascii="Times New Roman" w:hAnsi="Times New Roman" w:cs="Times New Roman"/>
          <w:color w:val="000000"/>
          <w:sz w:val="32"/>
          <w:szCs w:val="32"/>
        </w:rPr>
      </w:pPr>
      <w:r>
        <w:rPr>
          <w:rFonts w:hint="default" w:ascii="Times New Roman" w:hAnsi="Times New Roman" w:cs="Times New Roman"/>
          <w:color w:val="000000"/>
          <w:sz w:val="32"/>
          <w:szCs w:val="32"/>
        </w:rPr>
        <w:t>现行有效的企业标准、团体标准、地方标准及产品明示质量要求。</w:t>
      </w:r>
    </w:p>
    <w:p>
      <w:pPr>
        <w:keepNext w:val="0"/>
        <w:keepLines w:val="0"/>
        <w:pageBreakBefore w:val="0"/>
        <w:kinsoku/>
        <w:wordWrap/>
        <w:overflowPunct/>
        <w:topLinePunct w:val="0"/>
        <w:bidi w:val="0"/>
        <w:adjustRightInd w:val="0"/>
        <w:snapToGrid w:val="0"/>
        <w:spacing w:line="560" w:lineRule="exact"/>
        <w:ind w:firstLine="640" w:firstLineChars="200"/>
        <w:jc w:val="both"/>
        <w:textAlignment w:val="auto"/>
        <w:rPr>
          <w:rFonts w:hint="eastAsia" w:ascii="楷体_GB2312" w:hAnsi="楷体_GB2312" w:eastAsia="楷体_GB2312" w:cs="楷体_GB2312"/>
          <w:color w:val="000000"/>
          <w:sz w:val="32"/>
          <w:szCs w:val="32"/>
        </w:rPr>
      </w:pPr>
      <w:r>
        <w:rPr>
          <w:rFonts w:hint="eastAsia" w:ascii="楷体_GB2312" w:hAnsi="楷体_GB2312" w:eastAsia="楷体_GB2312" w:cs="楷体_GB2312"/>
          <w:color w:val="000000"/>
          <w:sz w:val="32"/>
          <w:szCs w:val="32"/>
        </w:rPr>
        <w:t>（二）判定原则</w:t>
      </w:r>
    </w:p>
    <w:p>
      <w:pPr>
        <w:keepNext w:val="0"/>
        <w:keepLines w:val="0"/>
        <w:pageBreakBefore w:val="0"/>
        <w:kinsoku/>
        <w:wordWrap/>
        <w:overflowPunct/>
        <w:topLinePunct w:val="0"/>
        <w:bidi w:val="0"/>
        <w:snapToGrid w:val="0"/>
        <w:spacing w:line="560" w:lineRule="exact"/>
        <w:ind w:firstLine="640" w:firstLineChars="200"/>
        <w:jc w:val="both"/>
        <w:textAlignment w:val="auto"/>
        <w:rPr>
          <w:rFonts w:hint="default" w:ascii="Times New Roman" w:hAnsi="Times New Roman" w:cs="Times New Roman"/>
          <w:sz w:val="32"/>
          <w:szCs w:val="32"/>
        </w:rPr>
      </w:pPr>
      <w:r>
        <w:rPr>
          <w:rFonts w:hint="default" w:ascii="Times New Roman" w:hAnsi="Times New Roman" w:cs="Times New Roman"/>
          <w:sz w:val="32"/>
          <w:szCs w:val="32"/>
        </w:rPr>
        <w:t>经检验，检验项目全部合格，判定为抽取的样本所检项目未检出不合格；检验项目中任一项或一项以上不合格，判定为被抽查产品不合格。</w:t>
      </w:r>
    </w:p>
    <w:p>
      <w:pPr>
        <w:keepNext w:val="0"/>
        <w:keepLines w:val="0"/>
        <w:pageBreakBefore w:val="0"/>
        <w:kinsoku/>
        <w:wordWrap/>
        <w:overflowPunct/>
        <w:topLinePunct w:val="0"/>
        <w:autoSpaceDE w:val="0"/>
        <w:autoSpaceDN w:val="0"/>
        <w:bidi w:val="0"/>
        <w:spacing w:line="560" w:lineRule="exact"/>
        <w:ind w:firstLine="640" w:firstLineChars="200"/>
        <w:jc w:val="both"/>
        <w:textAlignment w:val="auto"/>
        <w:rPr>
          <w:rFonts w:hint="default" w:ascii="Times New Roman" w:hAnsi="Times New Roman" w:eastAsia="仿宋_GB2312" w:cs="Times New Roman"/>
          <w:sz w:val="32"/>
          <w:szCs w:val="32"/>
          <w:lang w:val="en-US" w:eastAsia="zh-CN" w:bidi="ar-SA"/>
        </w:rPr>
      </w:pPr>
      <w:r>
        <w:rPr>
          <w:rFonts w:hint="default" w:ascii="Times New Roman" w:hAnsi="Times New Roman" w:eastAsia="仿宋_GB2312" w:cs="Times New Roman"/>
          <w:sz w:val="32"/>
          <w:szCs w:val="32"/>
          <w:lang w:val="en-US" w:eastAsia="zh-CN" w:bidi="ar-SA"/>
        </w:rPr>
        <w:t>当被检样品明示的质量要求优于监督抽查实施细则中依据的标准要求时，应按被检样品明示的质量要求判定；</w:t>
      </w:r>
    </w:p>
    <w:p>
      <w:pPr>
        <w:keepNext w:val="0"/>
        <w:keepLines w:val="0"/>
        <w:pageBreakBefore w:val="0"/>
        <w:kinsoku/>
        <w:wordWrap/>
        <w:overflowPunct/>
        <w:topLinePunct w:val="0"/>
        <w:autoSpaceDE w:val="0"/>
        <w:autoSpaceDN w:val="0"/>
        <w:bidi w:val="0"/>
        <w:spacing w:line="560" w:lineRule="exact"/>
        <w:ind w:firstLine="640" w:firstLineChars="200"/>
        <w:jc w:val="both"/>
        <w:textAlignment w:val="auto"/>
        <w:rPr>
          <w:rFonts w:hint="default" w:ascii="Times New Roman" w:hAnsi="Times New Roman" w:eastAsia="仿宋_GB2312" w:cs="Times New Roman"/>
          <w:sz w:val="32"/>
          <w:szCs w:val="32"/>
          <w:lang w:val="en-US" w:eastAsia="zh-CN" w:bidi="ar-SA"/>
        </w:rPr>
      </w:pPr>
      <w:r>
        <w:rPr>
          <w:rFonts w:hint="default" w:ascii="Times New Roman" w:hAnsi="Times New Roman" w:eastAsia="仿宋_GB2312" w:cs="Times New Roman"/>
          <w:sz w:val="32"/>
          <w:szCs w:val="32"/>
          <w:lang w:val="en-US" w:eastAsia="zh-CN" w:bidi="ar-SA"/>
        </w:rPr>
        <w:t>当被检样品明示的质量要求劣于或不包含监督抽查实施细则中依据的强制性标准要求时，应按照强制性标准要求判定；</w:t>
      </w:r>
    </w:p>
    <w:p>
      <w:pPr>
        <w:keepNext w:val="0"/>
        <w:keepLines w:val="0"/>
        <w:pageBreakBefore w:val="0"/>
        <w:widowControl w:val="0"/>
        <w:kinsoku/>
        <w:wordWrap/>
        <w:overflowPunct/>
        <w:topLinePunct w:val="0"/>
        <w:autoSpaceDE w:val="0"/>
        <w:autoSpaceDN w:val="0"/>
        <w:bidi w:val="0"/>
        <w:spacing w:line="560" w:lineRule="exact"/>
        <w:ind w:firstLine="640" w:firstLineChars="200"/>
        <w:jc w:val="both"/>
        <w:textAlignment w:val="auto"/>
        <w:rPr>
          <w:rFonts w:hint="default" w:ascii="Times New Roman" w:hAnsi="Times New Roman" w:eastAsia="仿宋_GB2312" w:cs="Times New Roman"/>
          <w:sz w:val="32"/>
          <w:szCs w:val="32"/>
          <w:lang w:val="en-US" w:eastAsia="zh-CN" w:bidi="ar-SA"/>
        </w:rPr>
      </w:pPr>
      <w:r>
        <w:rPr>
          <w:rFonts w:hint="default" w:ascii="Times New Roman" w:hAnsi="Times New Roman" w:eastAsia="仿宋_GB2312" w:cs="Times New Roman"/>
          <w:sz w:val="32"/>
          <w:szCs w:val="32"/>
          <w:lang w:val="en-US" w:eastAsia="zh-CN" w:bidi="ar-SA"/>
        </w:rPr>
        <w:t>当被检样品明示的质量要求劣于或包含监督抽查实施细则中依据的推荐性标准要求时，应以被检样品明示的质量要求判定，如相应检验结果不符合相关推荐性标准要求时，应在检验报告中予以说明；</w:t>
      </w:r>
    </w:p>
    <w:p>
      <w:pPr>
        <w:keepNext w:val="0"/>
        <w:keepLines w:val="0"/>
        <w:pageBreakBefore w:val="0"/>
        <w:widowControl w:val="0"/>
        <w:kinsoku/>
        <w:wordWrap/>
        <w:overflowPunct/>
        <w:topLinePunct w:val="0"/>
        <w:autoSpaceDE w:val="0"/>
        <w:autoSpaceDN w:val="0"/>
        <w:bidi w:val="0"/>
        <w:spacing w:line="560" w:lineRule="exact"/>
        <w:ind w:firstLine="640" w:firstLineChars="200"/>
        <w:jc w:val="both"/>
        <w:textAlignment w:val="auto"/>
        <w:rPr>
          <w:rFonts w:hint="default" w:ascii="Times New Roman" w:hAnsi="Times New Roman" w:eastAsia="仿宋_GB2312" w:cs="Times New Roman"/>
          <w:sz w:val="32"/>
          <w:szCs w:val="32"/>
          <w:lang w:val="en-US" w:eastAsia="zh-CN" w:bidi="ar-SA"/>
        </w:rPr>
      </w:pPr>
      <w:r>
        <w:rPr>
          <w:rFonts w:hint="default" w:ascii="Times New Roman" w:hAnsi="Times New Roman" w:eastAsia="仿宋_GB2312" w:cs="Times New Roman"/>
          <w:sz w:val="32"/>
          <w:szCs w:val="32"/>
          <w:lang w:val="en-US" w:eastAsia="zh-CN" w:bidi="ar-SA"/>
        </w:rPr>
        <w:t>当被检样品明示的质量要求不包含监督抽查实施细则中依据的推荐性标准要求时，该指标不参与判定，但应在检验报告中作出说明；</w:t>
      </w:r>
    </w:p>
    <w:p>
      <w:pPr>
        <w:keepNext w:val="0"/>
        <w:keepLines w:val="0"/>
        <w:pageBreakBefore w:val="0"/>
        <w:widowControl w:val="0"/>
        <w:kinsoku/>
        <w:wordWrap/>
        <w:overflowPunct/>
        <w:topLinePunct w:val="0"/>
        <w:autoSpaceDE w:val="0"/>
        <w:autoSpaceDN w:val="0"/>
        <w:bidi w:val="0"/>
        <w:spacing w:line="560" w:lineRule="exact"/>
        <w:ind w:firstLine="640" w:firstLineChars="200"/>
        <w:jc w:val="both"/>
        <w:textAlignment w:val="auto"/>
        <w:rPr>
          <w:rFonts w:hint="default" w:ascii="Times New Roman" w:hAnsi="Times New Roman" w:eastAsia="仿宋_GB2312" w:cs="Times New Roman"/>
          <w:sz w:val="32"/>
          <w:szCs w:val="32"/>
          <w:lang w:val="en-US" w:eastAsia="zh-CN" w:bidi="ar-SA"/>
        </w:rPr>
      </w:pPr>
      <w:r>
        <w:rPr>
          <w:rFonts w:hint="default" w:ascii="Times New Roman" w:hAnsi="Times New Roman" w:eastAsia="仿宋_GB2312" w:cs="Times New Roman"/>
          <w:sz w:val="32"/>
          <w:szCs w:val="32"/>
          <w:lang w:val="en-US" w:eastAsia="zh-CN" w:bidi="ar-SA"/>
        </w:rPr>
        <w:t>当被检样品未能提供有效的企业标准时，按相关国家或行业标准进行判定；</w:t>
      </w:r>
    </w:p>
    <w:p>
      <w:pPr>
        <w:keepNext w:val="0"/>
        <w:keepLines w:val="0"/>
        <w:pageBreakBefore w:val="0"/>
        <w:widowControl w:val="0"/>
        <w:kinsoku/>
        <w:wordWrap/>
        <w:overflowPunct/>
        <w:topLinePunct w:val="0"/>
        <w:autoSpaceDE w:val="0"/>
        <w:autoSpaceDN w:val="0"/>
        <w:bidi w:val="0"/>
        <w:spacing w:line="560" w:lineRule="exact"/>
        <w:ind w:firstLine="640" w:firstLineChars="200"/>
        <w:jc w:val="both"/>
        <w:textAlignment w:val="auto"/>
        <w:rPr>
          <w:rFonts w:hint="default" w:ascii="Times New Roman" w:hAnsi="Times New Roman" w:eastAsia="仿宋_GB2312" w:cs="Times New Roman"/>
          <w:sz w:val="32"/>
          <w:szCs w:val="32"/>
          <w:lang w:val="en-US" w:eastAsia="zh-CN" w:bidi="ar-SA"/>
        </w:rPr>
      </w:pPr>
      <w:r>
        <w:rPr>
          <w:rFonts w:hint="default" w:ascii="Times New Roman" w:hAnsi="Times New Roman" w:eastAsia="仿宋_GB2312" w:cs="Times New Roman"/>
          <w:sz w:val="32"/>
          <w:szCs w:val="32"/>
          <w:lang w:val="en-US" w:eastAsia="zh-CN" w:bidi="ar-SA"/>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keepNext w:val="0"/>
        <w:keepLines w:val="0"/>
        <w:pageBreakBefore w:val="0"/>
        <w:widowControl w:val="0"/>
        <w:kinsoku/>
        <w:wordWrap/>
        <w:overflowPunct/>
        <w:topLinePunct w:val="0"/>
        <w:autoSpaceDE w:val="0"/>
        <w:autoSpaceDN w:val="0"/>
        <w:bidi w:val="0"/>
        <w:spacing w:line="560" w:lineRule="exact"/>
        <w:ind w:firstLine="640" w:firstLineChars="200"/>
        <w:jc w:val="both"/>
        <w:textAlignment w:val="auto"/>
        <w:rPr>
          <w:rFonts w:hint="default" w:ascii="Times New Roman" w:hAnsi="Times New Roman" w:eastAsia="仿宋_GB2312" w:cs="Times New Roman"/>
          <w:sz w:val="32"/>
          <w:szCs w:val="32"/>
          <w:lang w:val="en-US" w:eastAsia="zh-CN" w:bidi="ar-SA"/>
        </w:rPr>
      </w:pPr>
      <w:r>
        <w:rPr>
          <w:rFonts w:hint="default" w:ascii="Times New Roman" w:hAnsi="Times New Roman" w:eastAsia="仿宋_GB2312" w:cs="Times New Roman"/>
          <w:sz w:val="32"/>
          <w:szCs w:val="32"/>
          <w:lang w:val="en-US" w:eastAsia="zh-CN" w:bidi="ar-SA"/>
        </w:rPr>
        <w:t>按照产品质量相关法律法规的规定判定。</w:t>
      </w:r>
    </w:p>
    <w:p>
      <w:pPr>
        <w:keepNext w:val="0"/>
        <w:keepLines w:val="0"/>
        <w:pageBreakBefore w:val="0"/>
        <w:kinsoku/>
        <w:wordWrap/>
        <w:overflowPunct/>
        <w:topLinePunct w:val="0"/>
        <w:bidi w:val="0"/>
        <w:spacing w:line="560" w:lineRule="exact"/>
        <w:jc w:val="both"/>
        <w:textAlignment w:val="auto"/>
        <w:rPr>
          <w:rFonts w:hint="default" w:ascii="Times New Roman" w:hAnsi="Times New Roman" w:cs="Times New Roman"/>
          <w:sz w:val="32"/>
        </w:rPr>
      </w:pPr>
      <w:r>
        <w:rPr>
          <w:rFonts w:hint="default" w:ascii="Times New Roman" w:hAnsi="Times New Roman" w:cs="Times New Roman"/>
          <w:sz w:val="32"/>
          <w:szCs w:val="32"/>
        </w:rPr>
        <w:t>检验中发现因样品失效或者其他原因致使检验无法进行的，检验人员应如实记录，并提供相关证明材料，报送组织监督抽查的市场监管部门。</w:t>
      </w:r>
    </w:p>
    <w:p>
      <w:pPr>
        <w:spacing w:line="240" w:lineRule="auto"/>
        <w:rPr>
          <w:rFonts w:hint="eastAsia" w:ascii="Times New Roman" w:hAnsi="Times New Roman" w:cs="Times New Roman"/>
          <w:color w:val="auto"/>
          <w:spacing w:val="-1"/>
          <w:position w:val="1"/>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黑体" w:cs="Times New Roman"/>
          <w:color w:val="auto"/>
          <w:spacing w:val="-1"/>
          <w:position w:val="1"/>
          <w:sz w:val="32"/>
          <w:szCs w:val="32"/>
          <w:highlight w:val="none"/>
          <w:lang w:val="en-US" w:eastAsia="zh-CN"/>
        </w:rPr>
      </w:pPr>
      <w:r>
        <w:rPr>
          <w:rFonts w:hint="default" w:ascii="Times New Roman" w:hAnsi="Times New Roman" w:eastAsia="黑体" w:cs="Times New Roman"/>
          <w:color w:val="auto"/>
          <w:spacing w:val="-1"/>
          <w:position w:val="1"/>
          <w:sz w:val="32"/>
          <w:szCs w:val="32"/>
          <w:highlight w:val="none"/>
          <w:lang w:eastAsia="zh-CN"/>
        </w:rPr>
        <w:t>附件</w:t>
      </w:r>
      <w:r>
        <w:rPr>
          <w:rFonts w:hint="default" w:ascii="Times New Roman" w:hAnsi="Times New Roman" w:eastAsia="黑体" w:cs="Times New Roman"/>
          <w:color w:val="auto"/>
          <w:spacing w:val="-1"/>
          <w:position w:val="1"/>
          <w:sz w:val="32"/>
          <w:szCs w:val="32"/>
          <w:highlight w:val="none"/>
          <w:lang w:val="en-US" w:eastAsia="zh-CN"/>
        </w:rPr>
        <w:t>6</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Times New Roman" w:hAnsi="Times New Roman" w:cs="Times New Roman"/>
          <w:color w:val="auto"/>
          <w:spacing w:val="-1"/>
          <w:position w:val="1"/>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Times New Roman" w:hAnsi="Times New Roman" w:eastAsia="方正小标宋简体" w:cs="方正小标宋简体"/>
          <w:bCs/>
          <w:color w:val="auto"/>
          <w:sz w:val="44"/>
          <w:szCs w:val="44"/>
        </w:rPr>
      </w:pPr>
      <w:r>
        <w:rPr>
          <w:rFonts w:hint="eastAsia" w:ascii="Times New Roman" w:hAnsi="Times New Roman" w:eastAsia="方正小标宋简体" w:cs="方正小标宋简体"/>
          <w:color w:val="auto"/>
          <w:spacing w:val="-1"/>
          <w:position w:val="1"/>
          <w:sz w:val="44"/>
          <w:szCs w:val="44"/>
        </w:rPr>
        <w:t>广东省</w:t>
      </w:r>
      <w:r>
        <w:rPr>
          <w:rFonts w:hint="eastAsia" w:ascii="Times New Roman" w:hAnsi="Times New Roman" w:eastAsia="方正小标宋简体" w:cs="方正小标宋简体"/>
          <w:color w:val="auto"/>
          <w:w w:val="99"/>
          <w:position w:val="1"/>
          <w:sz w:val="44"/>
          <w:szCs w:val="44"/>
        </w:rPr>
        <w:t>非医用口罩产品质量监督</w:t>
      </w:r>
      <w:r>
        <w:rPr>
          <w:rFonts w:hint="eastAsia" w:ascii="Times New Roman" w:hAnsi="Times New Roman" w:eastAsia="方正小标宋简体" w:cs="方正小标宋简体"/>
          <w:bCs/>
          <w:color w:val="auto"/>
          <w:sz w:val="44"/>
          <w:szCs w:val="44"/>
        </w:rPr>
        <w:t>抽查实施细则</w:t>
      </w:r>
    </w:p>
    <w:p>
      <w:pPr>
        <w:keepNext w:val="0"/>
        <w:keepLines w:val="0"/>
        <w:pageBreakBefore w:val="0"/>
        <w:widowControl w:val="0"/>
        <w:kinsoku/>
        <w:wordWrap/>
        <w:overflowPunct/>
        <w:topLinePunct w:val="0"/>
        <w:autoSpaceDE/>
        <w:autoSpaceDN/>
        <w:bidi w:val="0"/>
        <w:adjustRightInd/>
        <w:snapToGrid/>
        <w:spacing w:line="600" w:lineRule="exact"/>
        <w:ind w:firstLine="880" w:firstLineChars="200"/>
        <w:textAlignment w:val="auto"/>
        <w:rPr>
          <w:rFonts w:ascii="Times New Roman" w:hAnsi="Times New Roman" w:eastAsia="方正小标宋简体" w:cs="方正小标宋简体"/>
          <w:color w:val="auto"/>
          <w:sz w:val="44"/>
          <w:szCs w:val="44"/>
        </w:rPr>
      </w:pP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一、抽样方法</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color w:val="auto"/>
          <w:kern w:val="0"/>
          <w:sz w:val="32"/>
          <w:szCs w:val="32"/>
        </w:rPr>
      </w:pPr>
      <w:r>
        <w:rPr>
          <w:rFonts w:hint="default" w:ascii="Times New Roman" w:hAnsi="Times New Roman" w:cs="Times New Roman"/>
          <w:color w:val="auto"/>
          <w:kern w:val="0"/>
          <w:sz w:val="32"/>
          <w:szCs w:val="32"/>
        </w:rPr>
        <w:t>以随机抽样的方式在被抽查市场主体的待销产品中抽取。</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color w:val="auto"/>
          <w:kern w:val="0"/>
          <w:sz w:val="32"/>
          <w:szCs w:val="32"/>
        </w:rPr>
      </w:pPr>
      <w:r>
        <w:rPr>
          <w:rFonts w:hint="default" w:ascii="Times New Roman" w:hAnsi="Times New Roman" w:cs="Times New Roman"/>
          <w:color w:val="auto"/>
          <w:kern w:val="0"/>
          <w:sz w:val="32"/>
          <w:szCs w:val="32"/>
        </w:rPr>
        <w:t>随机数一般可使用随机数表等方法产生。</w:t>
      </w:r>
    </w:p>
    <w:p>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color w:val="auto"/>
          <w:kern w:val="0"/>
          <w:sz w:val="32"/>
          <w:szCs w:val="32"/>
        </w:rPr>
      </w:pPr>
      <w:r>
        <w:rPr>
          <w:rFonts w:hint="default" w:ascii="Times New Roman" w:hAnsi="Times New Roman" w:cs="Times New Roman"/>
          <w:color w:val="auto"/>
          <w:kern w:val="0"/>
          <w:sz w:val="32"/>
          <w:szCs w:val="32"/>
        </w:rPr>
        <w:t>抽查数量：每款产品抽取2组样本，第1组用于检验，第2组用于备样。每组样本需抽取样品数量如</w:t>
      </w:r>
      <w:r>
        <w:rPr>
          <w:rFonts w:hint="default" w:ascii="Times New Roman" w:hAnsi="Times New Roman" w:cs="Times New Roman"/>
          <w:color w:val="auto"/>
          <w:kern w:val="0"/>
          <w:sz w:val="32"/>
          <w:szCs w:val="32"/>
          <w:lang w:eastAsia="zh-CN"/>
        </w:rPr>
        <w:t>下表</w:t>
      </w:r>
      <w:r>
        <w:rPr>
          <w:rFonts w:hint="default" w:ascii="Times New Roman" w:hAnsi="Times New Roman" w:cs="Times New Roman"/>
          <w:color w:val="auto"/>
          <w:kern w:val="0"/>
          <w:sz w:val="32"/>
          <w:szCs w:val="32"/>
        </w:rPr>
        <w:t>所示：</w:t>
      </w:r>
    </w:p>
    <w:tbl>
      <w:tblPr>
        <w:tblStyle w:val="4"/>
        <w:tblW w:w="929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21"/>
        <w:gridCol w:w="2379"/>
        <w:gridCol w:w="2082"/>
        <w:gridCol w:w="20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2" w:hRule="atLeast"/>
          <w:tblHeader/>
          <w:jc w:val="center"/>
        </w:trPr>
        <w:tc>
          <w:tcPr>
            <w:tcW w:w="2821" w:type="dxa"/>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eastAsia" w:ascii="黑体" w:hAnsi="黑体" w:eastAsia="黑体" w:cs="黑体"/>
                <w:b w:val="0"/>
                <w:bCs/>
                <w:color w:val="auto"/>
                <w:sz w:val="21"/>
                <w:szCs w:val="21"/>
              </w:rPr>
            </w:pPr>
            <w:r>
              <w:rPr>
                <w:rFonts w:hint="eastAsia" w:ascii="黑体" w:hAnsi="黑体" w:eastAsia="黑体" w:cs="黑体"/>
                <w:b w:val="0"/>
                <w:bCs/>
                <w:color w:val="auto"/>
                <w:sz w:val="21"/>
                <w:szCs w:val="21"/>
              </w:rPr>
              <w:t>产品类别</w:t>
            </w:r>
          </w:p>
        </w:tc>
        <w:tc>
          <w:tcPr>
            <w:tcW w:w="2379" w:type="dxa"/>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eastAsia" w:ascii="黑体" w:hAnsi="黑体" w:eastAsia="黑体" w:cs="黑体"/>
                <w:b w:val="0"/>
                <w:bCs/>
                <w:color w:val="auto"/>
                <w:sz w:val="21"/>
                <w:szCs w:val="21"/>
              </w:rPr>
            </w:pPr>
            <w:r>
              <w:rPr>
                <w:rFonts w:hint="eastAsia" w:ascii="黑体" w:hAnsi="黑体" w:eastAsia="黑体" w:cs="黑体"/>
                <w:b w:val="0"/>
                <w:bCs/>
                <w:color w:val="auto"/>
                <w:sz w:val="21"/>
                <w:szCs w:val="21"/>
              </w:rPr>
              <w:t>执行标准</w:t>
            </w:r>
          </w:p>
        </w:tc>
        <w:tc>
          <w:tcPr>
            <w:tcW w:w="2082" w:type="dxa"/>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eastAsia" w:ascii="黑体" w:hAnsi="黑体" w:eastAsia="黑体" w:cs="黑体"/>
                <w:b w:val="0"/>
                <w:bCs/>
                <w:color w:val="auto"/>
                <w:sz w:val="21"/>
                <w:szCs w:val="21"/>
              </w:rPr>
            </w:pPr>
            <w:r>
              <w:rPr>
                <w:rFonts w:hint="eastAsia" w:ascii="黑体" w:hAnsi="黑体" w:eastAsia="黑体" w:cs="黑体"/>
                <w:b w:val="0"/>
                <w:bCs/>
                <w:color w:val="auto"/>
                <w:sz w:val="21"/>
                <w:szCs w:val="21"/>
              </w:rPr>
              <w:t>第1组数量</w:t>
            </w:r>
          </w:p>
        </w:tc>
        <w:tc>
          <w:tcPr>
            <w:tcW w:w="2016" w:type="dxa"/>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eastAsia" w:ascii="黑体" w:hAnsi="黑体" w:eastAsia="黑体" w:cs="黑体"/>
                <w:b w:val="0"/>
                <w:bCs/>
                <w:color w:val="auto"/>
                <w:sz w:val="21"/>
                <w:szCs w:val="21"/>
              </w:rPr>
            </w:pPr>
            <w:r>
              <w:rPr>
                <w:rFonts w:hint="eastAsia" w:ascii="黑体" w:hAnsi="黑体" w:eastAsia="黑体" w:cs="黑体"/>
                <w:b w:val="0"/>
                <w:bCs/>
                <w:color w:val="auto"/>
                <w:sz w:val="21"/>
                <w:szCs w:val="21"/>
              </w:rPr>
              <w:t>第2组数量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8" w:hRule="atLeast"/>
          <w:jc w:val="center"/>
        </w:trPr>
        <w:tc>
          <w:tcPr>
            <w:tcW w:w="2821" w:type="dxa"/>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口罩（防颗粒物呼吸器）</w:t>
            </w:r>
          </w:p>
        </w:tc>
        <w:tc>
          <w:tcPr>
            <w:tcW w:w="2379" w:type="dxa"/>
            <w:noWrap w:val="0"/>
            <w:vAlign w:val="center"/>
          </w:tcPr>
          <w:p>
            <w:pPr>
              <w:keepNext w:val="0"/>
              <w:keepLines w:val="0"/>
              <w:suppressLineNumbers w:val="0"/>
              <w:spacing w:before="60" w:beforeAutospacing="0" w:after="60" w:afterAutospacing="0" w:line="400" w:lineRule="exact"/>
              <w:ind w:left="-160" w:leftChars="-50" w:right="-160" w:rightChars="-50" w:firstLine="210" w:firstLineChars="1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2626-2019</w:t>
            </w:r>
          </w:p>
        </w:tc>
        <w:tc>
          <w:tcPr>
            <w:tcW w:w="2082" w:type="dxa"/>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40</w:t>
            </w:r>
            <w:r>
              <w:rPr>
                <w:rFonts w:hint="default" w:ascii="Times New Roman" w:hAnsi="Times New Roman" w:eastAsia="宋体" w:cs="Times New Roman"/>
                <w:color w:val="auto"/>
                <w:sz w:val="21"/>
                <w:szCs w:val="21"/>
              </w:rPr>
              <w:t>个</w:t>
            </w:r>
          </w:p>
        </w:tc>
        <w:tc>
          <w:tcPr>
            <w:tcW w:w="2016" w:type="dxa"/>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40</w:t>
            </w:r>
            <w:r>
              <w:rPr>
                <w:rFonts w:hint="default" w:ascii="Times New Roman" w:hAnsi="Times New Roman" w:eastAsia="宋体" w:cs="Times New Roman"/>
                <w:color w:val="auto"/>
                <w:sz w:val="21"/>
                <w:szCs w:val="21"/>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821" w:type="dxa"/>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日常防护型口罩</w:t>
            </w:r>
          </w:p>
        </w:tc>
        <w:tc>
          <w:tcPr>
            <w:tcW w:w="2379" w:type="dxa"/>
            <w:noWrap w:val="0"/>
            <w:vAlign w:val="center"/>
          </w:tcPr>
          <w:p>
            <w:pPr>
              <w:keepNext w:val="0"/>
              <w:keepLines w:val="0"/>
              <w:suppressLineNumbers w:val="0"/>
              <w:adjustRightInd w:val="0"/>
              <w:snapToGrid w:val="0"/>
              <w:spacing w:before="60" w:beforeAutospacing="0" w:after="60" w:afterAutospacing="0" w:line="400" w:lineRule="exact"/>
              <w:ind w:left="0" w:right="-160" w:rightChars="-5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32610-2016</w:t>
            </w:r>
          </w:p>
        </w:tc>
        <w:tc>
          <w:tcPr>
            <w:tcW w:w="2082" w:type="dxa"/>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50个</w:t>
            </w:r>
          </w:p>
        </w:tc>
        <w:tc>
          <w:tcPr>
            <w:tcW w:w="2016" w:type="dxa"/>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50个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00" w:hRule="atLeast"/>
          <w:jc w:val="center"/>
        </w:trPr>
        <w:tc>
          <w:tcPr>
            <w:tcW w:w="2821" w:type="dxa"/>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儿童口罩</w:t>
            </w:r>
          </w:p>
        </w:tc>
        <w:tc>
          <w:tcPr>
            <w:tcW w:w="2379" w:type="dxa"/>
            <w:noWrap w:val="0"/>
            <w:vAlign w:val="center"/>
          </w:tcPr>
          <w:p>
            <w:pPr>
              <w:keepNext w:val="0"/>
              <w:keepLines w:val="0"/>
              <w:suppressLineNumbers w:val="0"/>
              <w:adjustRightInd w:val="0"/>
              <w:snapToGrid w:val="0"/>
              <w:spacing w:before="0" w:beforeAutospacing="0" w:after="0" w:afterAutospacing="0" w:line="400" w:lineRule="exact"/>
              <w:ind w:left="0" w:right="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38880-2020</w:t>
            </w:r>
          </w:p>
        </w:tc>
        <w:tc>
          <w:tcPr>
            <w:tcW w:w="2082" w:type="dxa"/>
            <w:noWrap w:val="0"/>
            <w:vAlign w:val="center"/>
          </w:tcPr>
          <w:p>
            <w:pPr>
              <w:keepNext w:val="0"/>
              <w:keepLines w:val="0"/>
              <w:suppressLineNumbers w:val="0"/>
              <w:spacing w:before="60" w:beforeAutospacing="0" w:after="60" w:afterAutospacing="0" w:line="400" w:lineRule="exact"/>
              <w:ind w:left="-160" w:leftChars="-50" w:right="-160" w:rightChars="-5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儿童防护口罩：40</w:t>
            </w:r>
            <w:r>
              <w:rPr>
                <w:rFonts w:hint="default" w:ascii="Times New Roman" w:hAnsi="Times New Roman" w:eastAsia="宋体" w:cs="Times New Roman"/>
                <w:color w:val="auto"/>
                <w:sz w:val="21"/>
                <w:szCs w:val="21"/>
              </w:rPr>
              <w:t>个</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lang w:val="en-US" w:eastAsia="zh-CN"/>
              </w:rPr>
              <w:t>儿童卫生口罩：20个</w:t>
            </w:r>
          </w:p>
        </w:tc>
        <w:tc>
          <w:tcPr>
            <w:tcW w:w="2016" w:type="dxa"/>
            <w:noWrap w:val="0"/>
            <w:vAlign w:val="center"/>
          </w:tcPr>
          <w:p>
            <w:pPr>
              <w:keepNext w:val="0"/>
              <w:keepLines w:val="0"/>
              <w:suppressLineNumbers w:val="0"/>
              <w:spacing w:before="60" w:beforeAutospacing="0" w:after="60" w:afterAutospacing="0" w:line="400" w:lineRule="exact"/>
              <w:ind w:left="-160" w:leftChars="-50" w:right="-160" w:rightChars="-5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儿童防护口罩：40</w:t>
            </w:r>
            <w:r>
              <w:rPr>
                <w:rFonts w:hint="default" w:ascii="Times New Roman" w:hAnsi="Times New Roman" w:eastAsia="宋体" w:cs="Times New Roman"/>
                <w:color w:val="auto"/>
                <w:sz w:val="21"/>
                <w:szCs w:val="21"/>
              </w:rPr>
              <w:t>个</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lang w:val="en-US" w:eastAsia="zh-CN"/>
              </w:rPr>
              <w:t>儿童卫生口罩：20个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821" w:type="dxa"/>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其他非医用口罩</w:t>
            </w:r>
          </w:p>
        </w:tc>
        <w:tc>
          <w:tcPr>
            <w:tcW w:w="2379" w:type="dxa"/>
            <w:noWrap w:val="0"/>
            <w:vAlign w:val="center"/>
          </w:tcPr>
          <w:p>
            <w:pPr>
              <w:keepNext w:val="0"/>
              <w:keepLines w:val="0"/>
              <w:suppressLineNumbers w:val="0"/>
              <w:adjustRightInd w:val="0"/>
              <w:snapToGrid w:val="0"/>
              <w:spacing w:before="60" w:beforeAutospacing="0" w:after="60" w:afterAutospacing="0" w:line="400" w:lineRule="exact"/>
              <w:ind w:left="-160" w:leftChars="-50" w:right="-160" w:rightChars="-50" w:firstLine="210" w:firstLineChars="1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地方标准、团体</w:t>
            </w:r>
          </w:p>
          <w:p>
            <w:pPr>
              <w:keepNext w:val="0"/>
              <w:keepLines w:val="0"/>
              <w:suppressLineNumbers w:val="0"/>
              <w:adjustRightInd w:val="0"/>
              <w:snapToGrid w:val="0"/>
              <w:spacing w:before="60" w:beforeAutospacing="0" w:after="60" w:afterAutospacing="0" w:line="400" w:lineRule="exact"/>
              <w:ind w:left="-160" w:leftChars="-50" w:right="-160" w:rightChars="-50" w:firstLine="210" w:firstLineChars="100"/>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标准、企业标准</w:t>
            </w:r>
          </w:p>
        </w:tc>
        <w:tc>
          <w:tcPr>
            <w:tcW w:w="2082" w:type="dxa"/>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50个</w:t>
            </w:r>
          </w:p>
        </w:tc>
        <w:tc>
          <w:tcPr>
            <w:tcW w:w="2016" w:type="dxa"/>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50个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298" w:type="dxa"/>
            <w:gridSpan w:val="4"/>
            <w:noWrap w:val="0"/>
            <w:vAlign w:val="center"/>
          </w:tcPr>
          <w:p>
            <w:pPr>
              <w:keepNext w:val="0"/>
              <w:keepLines w:val="0"/>
              <w:numPr>
                <w:ilvl w:val="0"/>
                <w:numId w:val="0"/>
              </w:numPr>
              <w:suppressLineNumbers w:val="0"/>
              <w:tabs>
                <w:tab w:val="left" w:pos="312"/>
              </w:tabs>
              <w:adjustRightInd w:val="0"/>
              <w:snapToGrid w:val="0"/>
              <w:spacing w:before="0" w:beforeAutospacing="0" w:after="0" w:afterAutospacing="0" w:line="400" w:lineRule="exact"/>
              <w:ind w:left="0" w:right="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1.</w:t>
            </w:r>
            <w:r>
              <w:rPr>
                <w:rFonts w:hint="default" w:ascii="Times New Roman" w:hAnsi="Times New Roman" w:eastAsia="宋体" w:cs="Times New Roman"/>
                <w:color w:val="auto"/>
                <w:sz w:val="21"/>
                <w:szCs w:val="21"/>
              </w:rPr>
              <w:t>执行地方标准、团体标准、企业标准的产品，可根据标准实际要求适当调整抽样数量。</w:t>
            </w:r>
          </w:p>
          <w:p>
            <w:pPr>
              <w:keepNext w:val="0"/>
              <w:keepLines w:val="0"/>
              <w:numPr>
                <w:ilvl w:val="0"/>
                <w:numId w:val="0"/>
              </w:numPr>
              <w:suppressLineNumbers w:val="0"/>
              <w:tabs>
                <w:tab w:val="left" w:pos="312"/>
              </w:tabs>
              <w:adjustRightInd w:val="0"/>
              <w:snapToGrid w:val="0"/>
              <w:spacing w:before="0" w:beforeAutospacing="0" w:after="0" w:afterAutospacing="0" w:line="400" w:lineRule="exact"/>
              <w:ind w:left="0" w:right="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2.</w:t>
            </w:r>
            <w:r>
              <w:rPr>
                <w:rFonts w:hint="default" w:ascii="Times New Roman" w:hAnsi="Times New Roman" w:eastAsia="宋体" w:cs="Times New Roman"/>
                <w:color w:val="auto"/>
                <w:sz w:val="21"/>
                <w:szCs w:val="21"/>
              </w:rPr>
              <w:t>抽取检验样品或备用样品不足最小销售包装的整数倍时，抽取最小销售包装的整数倍，不破坏最小销售包装。</w:t>
            </w:r>
          </w:p>
        </w:tc>
      </w:tr>
    </w:tbl>
    <w:p>
      <w:pPr>
        <w:keepNext w:val="0"/>
        <w:keepLines w:val="0"/>
        <w:pageBreakBefore w:val="0"/>
        <w:widowControl/>
        <w:kinsoku/>
        <w:wordWrap/>
        <w:overflowPunct/>
        <w:topLinePunct w:val="0"/>
        <w:autoSpaceDE/>
        <w:autoSpaceDN/>
        <w:bidi w:val="0"/>
        <w:adjustRightInd/>
        <w:spacing w:line="600" w:lineRule="exact"/>
        <w:ind w:firstLine="960" w:firstLineChars="300"/>
        <w:jc w:val="left"/>
        <w:textAlignment w:val="auto"/>
        <w:rPr>
          <w:rFonts w:ascii="Times New Roman" w:hAnsi="Times New Roman" w:eastAsia="黑体" w:cs="黑体"/>
          <w:color w:val="auto"/>
          <w:sz w:val="32"/>
          <w:szCs w:val="32"/>
        </w:rPr>
      </w:pPr>
      <w:r>
        <w:rPr>
          <w:rFonts w:hint="eastAsia" w:ascii="Times New Roman" w:hAnsi="Times New Roman" w:eastAsia="黑体" w:cs="黑体"/>
          <w:color w:val="auto"/>
          <w:sz w:val="32"/>
          <w:szCs w:val="32"/>
        </w:rPr>
        <w:t>二、主要检验项目及检验项目属性划分</w:t>
      </w:r>
    </w:p>
    <w:p>
      <w:pPr>
        <w:keepNext w:val="0"/>
        <w:keepLines w:val="0"/>
        <w:pageBreakBefore w:val="0"/>
        <w:kinsoku/>
        <w:wordWrap/>
        <w:overflowPunct/>
        <w:topLinePunct w:val="0"/>
        <w:autoSpaceDE/>
        <w:autoSpaceDN/>
        <w:bidi w:val="0"/>
        <w:adjustRightInd/>
        <w:snapToGrid w:val="0"/>
        <w:spacing w:line="600" w:lineRule="exact"/>
        <w:ind w:firstLine="960" w:firstLineChars="300"/>
        <w:textAlignment w:val="auto"/>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lang w:eastAsia="zh-CN"/>
        </w:rPr>
        <w:t>（一）</w:t>
      </w:r>
      <w:r>
        <w:rPr>
          <w:rFonts w:hint="eastAsia" w:ascii="楷体_GB2312" w:hAnsi="楷体_GB2312" w:eastAsia="楷体_GB2312" w:cs="楷体_GB2312"/>
          <w:color w:val="auto"/>
          <w:sz w:val="32"/>
          <w:szCs w:val="32"/>
        </w:rPr>
        <w:t>口罩（防颗粒物呼吸器）</w:t>
      </w:r>
    </w:p>
    <w:tbl>
      <w:tblPr>
        <w:tblStyle w:val="4"/>
        <w:tblW w:w="916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0"/>
        <w:gridCol w:w="2106"/>
        <w:gridCol w:w="1961"/>
        <w:gridCol w:w="953"/>
        <w:gridCol w:w="788"/>
        <w:gridCol w:w="899"/>
        <w:gridCol w:w="678"/>
        <w:gridCol w:w="10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blHeader/>
          <w:jc w:val="center"/>
        </w:trPr>
        <w:tc>
          <w:tcPr>
            <w:tcW w:w="760" w:type="dxa"/>
            <w:tcBorders>
              <w:top w:val="single" w:color="auto" w:sz="4" w:space="0"/>
              <w:left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eastAsia" w:ascii="黑体" w:hAnsi="黑体" w:eastAsia="黑体" w:cs="黑体"/>
                <w:b w:val="0"/>
                <w:bCs/>
                <w:color w:val="auto"/>
                <w:sz w:val="21"/>
                <w:szCs w:val="21"/>
              </w:rPr>
            </w:pPr>
            <w:r>
              <w:rPr>
                <w:rFonts w:hint="eastAsia" w:ascii="黑体" w:hAnsi="黑体" w:eastAsia="黑体" w:cs="黑体"/>
                <w:b w:val="0"/>
                <w:bCs/>
                <w:color w:val="auto"/>
                <w:sz w:val="21"/>
                <w:szCs w:val="21"/>
              </w:rPr>
              <w:t>序号</w:t>
            </w:r>
          </w:p>
        </w:tc>
        <w:tc>
          <w:tcPr>
            <w:tcW w:w="2106" w:type="dxa"/>
            <w:tcBorders>
              <w:top w:val="single" w:color="auto" w:sz="4" w:space="0"/>
              <w:left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eastAsia" w:ascii="黑体" w:hAnsi="黑体" w:eastAsia="黑体" w:cs="黑体"/>
                <w:b w:val="0"/>
                <w:bCs/>
                <w:color w:val="auto"/>
                <w:sz w:val="21"/>
                <w:szCs w:val="21"/>
              </w:rPr>
            </w:pPr>
            <w:r>
              <w:rPr>
                <w:rFonts w:hint="eastAsia" w:ascii="黑体" w:hAnsi="黑体" w:eastAsia="黑体" w:cs="黑体"/>
                <w:b w:val="0"/>
                <w:bCs/>
                <w:color w:val="auto"/>
                <w:sz w:val="21"/>
                <w:szCs w:val="21"/>
              </w:rPr>
              <w:t>检验项目</w:t>
            </w:r>
          </w:p>
        </w:tc>
        <w:tc>
          <w:tcPr>
            <w:tcW w:w="1961" w:type="dxa"/>
            <w:tcBorders>
              <w:top w:val="single" w:color="auto" w:sz="4" w:space="0"/>
              <w:left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eastAsia" w:ascii="黑体" w:hAnsi="黑体" w:eastAsia="黑体" w:cs="黑体"/>
                <w:b w:val="0"/>
                <w:bCs/>
                <w:color w:val="auto"/>
                <w:sz w:val="21"/>
                <w:szCs w:val="21"/>
              </w:rPr>
            </w:pPr>
            <w:r>
              <w:rPr>
                <w:rFonts w:hint="eastAsia" w:ascii="黑体" w:hAnsi="黑体" w:eastAsia="黑体" w:cs="黑体"/>
                <w:b w:val="0"/>
                <w:bCs/>
                <w:color w:val="auto"/>
                <w:sz w:val="21"/>
                <w:szCs w:val="21"/>
              </w:rPr>
              <w:t>检验方法</w:t>
            </w:r>
          </w:p>
        </w:tc>
        <w:tc>
          <w:tcPr>
            <w:tcW w:w="953" w:type="dxa"/>
            <w:tcBorders>
              <w:top w:val="single" w:color="auto" w:sz="4" w:space="0"/>
              <w:left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eastAsia" w:ascii="黑体" w:hAnsi="黑体" w:eastAsia="黑体" w:cs="黑体"/>
                <w:b w:val="0"/>
                <w:bCs/>
                <w:color w:val="auto"/>
                <w:sz w:val="21"/>
                <w:szCs w:val="21"/>
              </w:rPr>
            </w:pPr>
            <w:r>
              <w:rPr>
                <w:rFonts w:hint="eastAsia" w:ascii="黑体" w:hAnsi="黑体" w:eastAsia="黑体" w:cs="黑体"/>
                <w:b w:val="0"/>
                <w:bCs/>
                <w:color w:val="auto"/>
                <w:sz w:val="21"/>
                <w:szCs w:val="21"/>
              </w:rPr>
              <w:t>强制性</w:t>
            </w:r>
          </w:p>
        </w:tc>
        <w:tc>
          <w:tcPr>
            <w:tcW w:w="788" w:type="dxa"/>
            <w:tcBorders>
              <w:top w:val="single" w:color="auto" w:sz="4" w:space="0"/>
              <w:left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eastAsia" w:ascii="黑体" w:hAnsi="黑体" w:eastAsia="黑体" w:cs="黑体"/>
                <w:b w:val="0"/>
                <w:bCs/>
                <w:color w:val="auto"/>
                <w:sz w:val="21"/>
                <w:szCs w:val="21"/>
              </w:rPr>
            </w:pPr>
            <w:r>
              <w:rPr>
                <w:rFonts w:hint="eastAsia" w:ascii="黑体" w:hAnsi="黑体" w:eastAsia="黑体" w:cs="黑体"/>
                <w:b w:val="0"/>
                <w:bCs/>
                <w:color w:val="auto"/>
                <w:sz w:val="21"/>
                <w:szCs w:val="21"/>
              </w:rPr>
              <w:t>非强制性</w:t>
            </w:r>
          </w:p>
        </w:tc>
        <w:tc>
          <w:tcPr>
            <w:tcW w:w="899" w:type="dxa"/>
            <w:tcBorders>
              <w:top w:val="single" w:color="auto" w:sz="4" w:space="0"/>
              <w:left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eastAsia" w:ascii="黑体" w:hAnsi="黑体" w:eastAsia="黑体" w:cs="黑体"/>
                <w:b w:val="0"/>
                <w:bCs/>
                <w:color w:val="auto"/>
                <w:sz w:val="21"/>
                <w:szCs w:val="21"/>
              </w:rPr>
            </w:pPr>
            <w:r>
              <w:rPr>
                <w:rFonts w:hint="eastAsia" w:ascii="黑体" w:hAnsi="黑体" w:eastAsia="黑体" w:cs="黑体"/>
                <w:b w:val="0"/>
                <w:bCs/>
                <w:color w:val="auto"/>
                <w:sz w:val="21"/>
                <w:szCs w:val="21"/>
              </w:rPr>
              <w:t>重要项</w:t>
            </w:r>
          </w:p>
        </w:tc>
        <w:tc>
          <w:tcPr>
            <w:tcW w:w="678" w:type="dxa"/>
            <w:tcBorders>
              <w:top w:val="single" w:color="auto" w:sz="4" w:space="0"/>
              <w:left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eastAsia" w:ascii="黑体" w:hAnsi="黑体" w:eastAsia="黑体" w:cs="黑体"/>
                <w:b w:val="0"/>
                <w:bCs/>
                <w:color w:val="auto"/>
                <w:sz w:val="21"/>
                <w:szCs w:val="21"/>
              </w:rPr>
            </w:pPr>
            <w:r>
              <w:rPr>
                <w:rFonts w:hint="eastAsia" w:ascii="黑体" w:hAnsi="黑体" w:eastAsia="黑体" w:cs="黑体"/>
                <w:b w:val="0"/>
                <w:bCs/>
                <w:color w:val="auto"/>
                <w:sz w:val="21"/>
                <w:szCs w:val="21"/>
              </w:rPr>
              <w:t>较重要项</w:t>
            </w:r>
          </w:p>
        </w:tc>
        <w:tc>
          <w:tcPr>
            <w:tcW w:w="1021" w:type="dxa"/>
            <w:tcBorders>
              <w:top w:val="single" w:color="auto" w:sz="4" w:space="0"/>
              <w:left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eastAsia" w:ascii="黑体" w:hAnsi="黑体" w:eastAsia="黑体" w:cs="黑体"/>
                <w:b w:val="0"/>
                <w:bCs/>
                <w:color w:val="auto"/>
                <w:sz w:val="21"/>
                <w:szCs w:val="21"/>
              </w:rPr>
            </w:pPr>
            <w:r>
              <w:rPr>
                <w:rFonts w:hint="eastAsia" w:ascii="黑体" w:hAnsi="黑体" w:eastAsia="黑体" w:cs="黑体"/>
                <w:b w:val="0"/>
                <w:bCs/>
                <w:color w:val="auto"/>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21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过滤效率</w:t>
            </w:r>
          </w:p>
        </w:tc>
        <w:tc>
          <w:tcPr>
            <w:tcW w:w="19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2626-2019</w:t>
            </w:r>
          </w:p>
        </w:tc>
        <w:tc>
          <w:tcPr>
            <w:tcW w:w="9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color w:val="auto"/>
                <w:sz w:val="21"/>
                <w:szCs w:val="21"/>
              </w:rPr>
            </w:pPr>
          </w:p>
        </w:tc>
        <w:tc>
          <w:tcPr>
            <w:tcW w:w="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6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color w:val="auto"/>
                <w:sz w:val="21"/>
                <w:szCs w:val="21"/>
              </w:rPr>
            </w:pPr>
          </w:p>
        </w:tc>
        <w:tc>
          <w:tcPr>
            <w:tcW w:w="10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21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吸气阻力</w:t>
            </w:r>
          </w:p>
        </w:tc>
        <w:tc>
          <w:tcPr>
            <w:tcW w:w="19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2626-2019</w:t>
            </w:r>
          </w:p>
        </w:tc>
        <w:tc>
          <w:tcPr>
            <w:tcW w:w="9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color w:val="auto"/>
                <w:sz w:val="21"/>
                <w:szCs w:val="21"/>
              </w:rPr>
            </w:pPr>
          </w:p>
        </w:tc>
        <w:tc>
          <w:tcPr>
            <w:tcW w:w="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color w:val="auto"/>
                <w:sz w:val="21"/>
                <w:szCs w:val="21"/>
              </w:rPr>
            </w:pPr>
          </w:p>
        </w:tc>
        <w:tc>
          <w:tcPr>
            <w:tcW w:w="6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10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p>
        </w:tc>
        <w:tc>
          <w:tcPr>
            <w:tcW w:w="21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呼气阻力</w:t>
            </w:r>
          </w:p>
        </w:tc>
        <w:tc>
          <w:tcPr>
            <w:tcW w:w="19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2626-2019</w:t>
            </w:r>
          </w:p>
        </w:tc>
        <w:tc>
          <w:tcPr>
            <w:tcW w:w="9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color w:val="auto"/>
                <w:sz w:val="21"/>
                <w:szCs w:val="21"/>
              </w:rPr>
            </w:pPr>
          </w:p>
        </w:tc>
        <w:tc>
          <w:tcPr>
            <w:tcW w:w="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color w:val="auto"/>
                <w:sz w:val="21"/>
                <w:szCs w:val="21"/>
              </w:rPr>
            </w:pPr>
          </w:p>
        </w:tc>
        <w:tc>
          <w:tcPr>
            <w:tcW w:w="6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10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w:t>
            </w:r>
          </w:p>
        </w:tc>
        <w:tc>
          <w:tcPr>
            <w:tcW w:w="21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呼气阀气密性</w:t>
            </w:r>
          </w:p>
        </w:tc>
        <w:tc>
          <w:tcPr>
            <w:tcW w:w="19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2626-2019</w:t>
            </w:r>
          </w:p>
        </w:tc>
        <w:tc>
          <w:tcPr>
            <w:tcW w:w="9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color w:val="auto"/>
                <w:sz w:val="21"/>
                <w:szCs w:val="21"/>
              </w:rPr>
            </w:pPr>
          </w:p>
        </w:tc>
        <w:tc>
          <w:tcPr>
            <w:tcW w:w="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color w:val="auto"/>
                <w:sz w:val="21"/>
                <w:szCs w:val="21"/>
              </w:rPr>
            </w:pPr>
          </w:p>
        </w:tc>
        <w:tc>
          <w:tcPr>
            <w:tcW w:w="6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10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w:t>
            </w:r>
          </w:p>
        </w:tc>
        <w:tc>
          <w:tcPr>
            <w:tcW w:w="21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头带</w:t>
            </w:r>
          </w:p>
        </w:tc>
        <w:tc>
          <w:tcPr>
            <w:tcW w:w="19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 2626-2019</w:t>
            </w:r>
          </w:p>
        </w:tc>
        <w:tc>
          <w:tcPr>
            <w:tcW w:w="9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7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color w:val="auto"/>
                <w:sz w:val="21"/>
                <w:szCs w:val="21"/>
              </w:rPr>
            </w:pPr>
          </w:p>
        </w:tc>
        <w:tc>
          <w:tcPr>
            <w:tcW w:w="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color w:val="auto"/>
                <w:sz w:val="21"/>
                <w:szCs w:val="21"/>
              </w:rPr>
            </w:pPr>
          </w:p>
        </w:tc>
        <w:tc>
          <w:tcPr>
            <w:tcW w:w="6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10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Autospacing="0" w:after="0" w:afterAutospacing="0" w:line="400" w:lineRule="exact"/>
              <w:ind w:left="0" w:right="0"/>
              <w:jc w:val="center"/>
              <w:rPr>
                <w:rFonts w:hint="default" w:ascii="Times New Roman" w:hAnsi="Times New Roman" w:eastAsia="宋体" w:cs="Times New Roman"/>
                <w:color w:val="auto"/>
                <w:sz w:val="21"/>
                <w:szCs w:val="21"/>
              </w:rPr>
            </w:pPr>
          </w:p>
        </w:tc>
      </w:tr>
    </w:tbl>
    <w:p>
      <w:pPr>
        <w:keepNext w:val="0"/>
        <w:keepLines w:val="0"/>
        <w:pageBreakBefore w:val="0"/>
        <w:widowControl w:val="0"/>
        <w:kinsoku/>
        <w:wordWrap/>
        <w:overflowPunct/>
        <w:topLinePunct w:val="0"/>
        <w:autoSpaceDE/>
        <w:autoSpaceDN/>
        <w:bidi w:val="0"/>
        <w:adjustRightInd w:val="0"/>
        <w:snapToGrid w:val="0"/>
        <w:spacing w:line="600" w:lineRule="exact"/>
        <w:ind w:firstLine="960" w:firstLineChars="300"/>
        <w:textAlignment w:val="auto"/>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lang w:eastAsia="zh-CN"/>
        </w:rPr>
        <w:t>（二）</w:t>
      </w:r>
      <w:r>
        <w:rPr>
          <w:rFonts w:hint="eastAsia" w:ascii="楷体_GB2312" w:hAnsi="楷体_GB2312" w:eastAsia="楷体_GB2312" w:cs="楷体_GB2312"/>
          <w:color w:val="auto"/>
          <w:sz w:val="32"/>
          <w:szCs w:val="32"/>
        </w:rPr>
        <w:t>日常防护型口罩</w:t>
      </w:r>
    </w:p>
    <w:tbl>
      <w:tblPr>
        <w:tblStyle w:val="4"/>
        <w:tblW w:w="9240" w:type="dxa"/>
        <w:jc w:val="center"/>
        <w:tblInd w:w="-17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5"/>
        <w:gridCol w:w="2430"/>
        <w:gridCol w:w="1905"/>
        <w:gridCol w:w="889"/>
        <w:gridCol w:w="788"/>
        <w:gridCol w:w="888"/>
        <w:gridCol w:w="689"/>
        <w:gridCol w:w="9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blHeader/>
          <w:jc w:val="center"/>
        </w:trPr>
        <w:tc>
          <w:tcPr>
            <w:tcW w:w="735" w:type="dxa"/>
            <w:tcBorders>
              <w:top w:val="single" w:color="auto" w:sz="4" w:space="0"/>
              <w:left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eastAsia" w:ascii="黑体" w:hAnsi="黑体" w:eastAsia="黑体" w:cs="黑体"/>
                <w:b w:val="0"/>
                <w:bCs/>
                <w:color w:val="auto"/>
                <w:sz w:val="21"/>
                <w:szCs w:val="21"/>
              </w:rPr>
            </w:pPr>
            <w:r>
              <w:rPr>
                <w:rFonts w:hint="eastAsia" w:ascii="黑体" w:hAnsi="黑体" w:eastAsia="黑体" w:cs="黑体"/>
                <w:b w:val="0"/>
                <w:bCs/>
                <w:color w:val="auto"/>
                <w:sz w:val="21"/>
                <w:szCs w:val="21"/>
              </w:rPr>
              <w:t>序号</w:t>
            </w:r>
          </w:p>
        </w:tc>
        <w:tc>
          <w:tcPr>
            <w:tcW w:w="2430" w:type="dxa"/>
            <w:tcBorders>
              <w:top w:val="single" w:color="auto" w:sz="4" w:space="0"/>
              <w:left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eastAsia" w:ascii="黑体" w:hAnsi="黑体" w:eastAsia="黑体" w:cs="黑体"/>
                <w:b w:val="0"/>
                <w:bCs/>
                <w:color w:val="auto"/>
                <w:sz w:val="21"/>
                <w:szCs w:val="21"/>
              </w:rPr>
            </w:pPr>
            <w:r>
              <w:rPr>
                <w:rFonts w:hint="eastAsia" w:ascii="黑体" w:hAnsi="黑体" w:eastAsia="黑体" w:cs="黑体"/>
                <w:b w:val="0"/>
                <w:bCs/>
                <w:color w:val="auto"/>
                <w:sz w:val="21"/>
                <w:szCs w:val="21"/>
              </w:rPr>
              <w:t>检验项目</w:t>
            </w:r>
          </w:p>
        </w:tc>
        <w:tc>
          <w:tcPr>
            <w:tcW w:w="1905" w:type="dxa"/>
            <w:tcBorders>
              <w:top w:val="single" w:color="auto" w:sz="4" w:space="0"/>
              <w:left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eastAsia" w:ascii="黑体" w:hAnsi="黑体" w:eastAsia="黑体" w:cs="黑体"/>
                <w:b w:val="0"/>
                <w:bCs/>
                <w:color w:val="auto"/>
                <w:sz w:val="21"/>
                <w:szCs w:val="21"/>
              </w:rPr>
            </w:pPr>
            <w:r>
              <w:rPr>
                <w:rFonts w:hint="eastAsia" w:ascii="黑体" w:hAnsi="黑体" w:eastAsia="黑体" w:cs="黑体"/>
                <w:b w:val="0"/>
                <w:bCs/>
                <w:color w:val="auto"/>
                <w:sz w:val="21"/>
                <w:szCs w:val="21"/>
              </w:rPr>
              <w:t>检验方法</w:t>
            </w:r>
          </w:p>
        </w:tc>
        <w:tc>
          <w:tcPr>
            <w:tcW w:w="889" w:type="dxa"/>
            <w:tcBorders>
              <w:top w:val="single" w:color="auto" w:sz="4" w:space="0"/>
              <w:left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eastAsia" w:ascii="黑体" w:hAnsi="黑体" w:eastAsia="黑体" w:cs="黑体"/>
                <w:b w:val="0"/>
                <w:bCs/>
                <w:color w:val="auto"/>
                <w:sz w:val="21"/>
                <w:szCs w:val="21"/>
              </w:rPr>
            </w:pPr>
            <w:r>
              <w:rPr>
                <w:rFonts w:hint="eastAsia" w:ascii="黑体" w:hAnsi="黑体" w:eastAsia="黑体" w:cs="黑体"/>
                <w:b w:val="0"/>
                <w:bCs/>
                <w:color w:val="auto"/>
                <w:sz w:val="21"/>
                <w:szCs w:val="21"/>
              </w:rPr>
              <w:t>强制性</w:t>
            </w:r>
          </w:p>
        </w:tc>
        <w:tc>
          <w:tcPr>
            <w:tcW w:w="788" w:type="dxa"/>
            <w:tcBorders>
              <w:top w:val="single" w:color="auto" w:sz="4" w:space="0"/>
              <w:left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eastAsia" w:ascii="黑体" w:hAnsi="黑体" w:eastAsia="黑体" w:cs="黑体"/>
                <w:b w:val="0"/>
                <w:bCs/>
                <w:color w:val="auto"/>
                <w:sz w:val="21"/>
                <w:szCs w:val="21"/>
              </w:rPr>
            </w:pPr>
            <w:r>
              <w:rPr>
                <w:rFonts w:hint="eastAsia" w:ascii="黑体" w:hAnsi="黑体" w:eastAsia="黑体" w:cs="黑体"/>
                <w:b w:val="0"/>
                <w:bCs/>
                <w:color w:val="auto"/>
                <w:sz w:val="21"/>
                <w:szCs w:val="21"/>
              </w:rPr>
              <w:t>非强制性</w:t>
            </w:r>
          </w:p>
        </w:tc>
        <w:tc>
          <w:tcPr>
            <w:tcW w:w="888" w:type="dxa"/>
            <w:tcBorders>
              <w:top w:val="single" w:color="auto" w:sz="4" w:space="0"/>
              <w:left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eastAsia" w:ascii="黑体" w:hAnsi="黑体" w:eastAsia="黑体" w:cs="黑体"/>
                <w:b w:val="0"/>
                <w:bCs/>
                <w:color w:val="auto"/>
                <w:sz w:val="21"/>
                <w:szCs w:val="21"/>
              </w:rPr>
            </w:pPr>
            <w:r>
              <w:rPr>
                <w:rFonts w:hint="eastAsia" w:ascii="黑体" w:hAnsi="黑体" w:eastAsia="黑体" w:cs="黑体"/>
                <w:b w:val="0"/>
                <w:bCs/>
                <w:color w:val="auto"/>
                <w:sz w:val="21"/>
                <w:szCs w:val="21"/>
              </w:rPr>
              <w:t>重要项</w:t>
            </w:r>
          </w:p>
        </w:tc>
        <w:tc>
          <w:tcPr>
            <w:tcW w:w="689" w:type="dxa"/>
            <w:tcBorders>
              <w:top w:val="single" w:color="auto" w:sz="4" w:space="0"/>
              <w:left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eastAsia" w:ascii="黑体" w:hAnsi="黑体" w:eastAsia="黑体" w:cs="黑体"/>
                <w:b w:val="0"/>
                <w:bCs/>
                <w:color w:val="auto"/>
                <w:sz w:val="21"/>
                <w:szCs w:val="21"/>
              </w:rPr>
            </w:pPr>
            <w:r>
              <w:rPr>
                <w:rFonts w:hint="eastAsia" w:ascii="黑体" w:hAnsi="黑体" w:eastAsia="黑体" w:cs="黑体"/>
                <w:b w:val="0"/>
                <w:bCs/>
                <w:color w:val="auto"/>
                <w:sz w:val="21"/>
                <w:szCs w:val="21"/>
              </w:rPr>
              <w:t>较重要项</w:t>
            </w:r>
          </w:p>
        </w:tc>
        <w:tc>
          <w:tcPr>
            <w:tcW w:w="916" w:type="dxa"/>
            <w:tcBorders>
              <w:top w:val="single" w:color="auto" w:sz="4" w:space="0"/>
              <w:left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eastAsia" w:ascii="黑体" w:hAnsi="黑体" w:eastAsia="黑体" w:cs="黑体"/>
                <w:b w:val="0"/>
                <w:bCs/>
                <w:color w:val="auto"/>
                <w:sz w:val="21"/>
                <w:szCs w:val="21"/>
              </w:rPr>
            </w:pPr>
            <w:r>
              <w:rPr>
                <w:rFonts w:hint="eastAsia" w:ascii="黑体" w:hAnsi="黑体" w:eastAsia="黑体" w:cs="黑体"/>
                <w:b w:val="0"/>
                <w:bCs/>
                <w:color w:val="auto"/>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24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吸气阻力</w:t>
            </w:r>
          </w:p>
        </w:tc>
        <w:tc>
          <w:tcPr>
            <w:tcW w:w="19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32610-2016</w:t>
            </w:r>
          </w:p>
        </w:tc>
        <w:tc>
          <w:tcPr>
            <w:tcW w:w="8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color w:val="auto"/>
                <w:sz w:val="21"/>
                <w:szCs w:val="21"/>
              </w:rPr>
            </w:pPr>
          </w:p>
        </w:tc>
        <w:tc>
          <w:tcPr>
            <w:tcW w:w="7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color w:val="auto"/>
                <w:sz w:val="21"/>
                <w:szCs w:val="21"/>
              </w:rPr>
            </w:pPr>
          </w:p>
        </w:tc>
        <w:tc>
          <w:tcPr>
            <w:tcW w:w="6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24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呼气阻力</w:t>
            </w:r>
          </w:p>
        </w:tc>
        <w:tc>
          <w:tcPr>
            <w:tcW w:w="19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32610-2016</w:t>
            </w:r>
          </w:p>
        </w:tc>
        <w:tc>
          <w:tcPr>
            <w:tcW w:w="8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color w:val="auto"/>
                <w:sz w:val="21"/>
                <w:szCs w:val="21"/>
              </w:rPr>
            </w:pPr>
          </w:p>
        </w:tc>
        <w:tc>
          <w:tcPr>
            <w:tcW w:w="7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color w:val="auto"/>
                <w:sz w:val="21"/>
                <w:szCs w:val="21"/>
              </w:rPr>
            </w:pPr>
          </w:p>
        </w:tc>
        <w:tc>
          <w:tcPr>
            <w:tcW w:w="6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w:t>
            </w:r>
          </w:p>
        </w:tc>
        <w:tc>
          <w:tcPr>
            <w:tcW w:w="24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过滤效率</w:t>
            </w:r>
          </w:p>
        </w:tc>
        <w:tc>
          <w:tcPr>
            <w:tcW w:w="19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32610-2016</w:t>
            </w:r>
          </w:p>
        </w:tc>
        <w:tc>
          <w:tcPr>
            <w:tcW w:w="8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color w:val="auto"/>
                <w:sz w:val="21"/>
                <w:szCs w:val="21"/>
              </w:rPr>
            </w:pPr>
          </w:p>
        </w:tc>
        <w:tc>
          <w:tcPr>
            <w:tcW w:w="7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6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color w:val="auto"/>
                <w:sz w:val="21"/>
                <w:szCs w:val="21"/>
              </w:rPr>
            </w:pPr>
          </w:p>
        </w:tc>
        <w:tc>
          <w:tcPr>
            <w:tcW w:w="9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w:t>
            </w:r>
          </w:p>
        </w:tc>
        <w:tc>
          <w:tcPr>
            <w:tcW w:w="24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防护效果</w:t>
            </w:r>
          </w:p>
        </w:tc>
        <w:tc>
          <w:tcPr>
            <w:tcW w:w="19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32610-2016</w:t>
            </w:r>
          </w:p>
        </w:tc>
        <w:tc>
          <w:tcPr>
            <w:tcW w:w="8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color w:val="auto"/>
                <w:sz w:val="21"/>
                <w:szCs w:val="21"/>
              </w:rPr>
            </w:pPr>
          </w:p>
        </w:tc>
        <w:tc>
          <w:tcPr>
            <w:tcW w:w="7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6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color w:val="auto"/>
                <w:sz w:val="21"/>
                <w:szCs w:val="21"/>
              </w:rPr>
            </w:pPr>
          </w:p>
        </w:tc>
        <w:tc>
          <w:tcPr>
            <w:tcW w:w="9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w:t>
            </w:r>
          </w:p>
        </w:tc>
        <w:tc>
          <w:tcPr>
            <w:tcW w:w="24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口罩带及口罩带与口罩体的连接处断裂强力</w:t>
            </w:r>
          </w:p>
        </w:tc>
        <w:tc>
          <w:tcPr>
            <w:tcW w:w="19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GB/T 32610-2016</w:t>
            </w:r>
          </w:p>
        </w:tc>
        <w:tc>
          <w:tcPr>
            <w:tcW w:w="8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color w:val="auto"/>
                <w:sz w:val="21"/>
                <w:szCs w:val="21"/>
              </w:rPr>
            </w:pPr>
          </w:p>
        </w:tc>
        <w:tc>
          <w:tcPr>
            <w:tcW w:w="7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8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color w:val="auto"/>
                <w:sz w:val="21"/>
                <w:szCs w:val="21"/>
              </w:rPr>
            </w:pPr>
          </w:p>
        </w:tc>
        <w:tc>
          <w:tcPr>
            <w:tcW w:w="6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w:t>
            </w:r>
          </w:p>
        </w:tc>
        <w:tc>
          <w:tcPr>
            <w:tcW w:w="9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color w:val="auto"/>
                <w:sz w:val="21"/>
                <w:szCs w:val="21"/>
              </w:rPr>
            </w:pPr>
          </w:p>
        </w:tc>
      </w:tr>
    </w:tbl>
    <w:p>
      <w:pPr>
        <w:keepNext w:val="0"/>
        <w:keepLines w:val="0"/>
        <w:pageBreakBefore w:val="0"/>
        <w:widowControl w:val="0"/>
        <w:kinsoku/>
        <w:wordWrap/>
        <w:overflowPunct/>
        <w:topLinePunct w:val="0"/>
        <w:autoSpaceDE/>
        <w:autoSpaceDN/>
        <w:bidi w:val="0"/>
        <w:adjustRightInd w:val="0"/>
        <w:snapToGrid w:val="0"/>
        <w:spacing w:line="600" w:lineRule="exact"/>
        <w:ind w:firstLine="960" w:firstLineChars="300"/>
        <w:textAlignment w:val="auto"/>
        <w:rPr>
          <w:rFonts w:hint="eastAsia" w:ascii="楷体_GB2312" w:hAnsi="楷体_GB2312" w:eastAsia="楷体_GB2312" w:cs="楷体_GB2312"/>
          <w:color w:val="auto"/>
          <w:sz w:val="32"/>
          <w:szCs w:val="32"/>
          <w:lang w:eastAsia="zh-CN"/>
        </w:rPr>
      </w:pPr>
      <w:r>
        <w:rPr>
          <w:rFonts w:hint="eastAsia" w:ascii="楷体_GB2312" w:hAnsi="楷体_GB2312" w:eastAsia="楷体_GB2312" w:cs="楷体_GB2312"/>
          <w:color w:val="auto"/>
          <w:sz w:val="32"/>
          <w:szCs w:val="32"/>
          <w:lang w:eastAsia="zh-CN"/>
        </w:rPr>
        <w:t>（三）儿童口罩</w:t>
      </w:r>
    </w:p>
    <w:tbl>
      <w:tblPr>
        <w:tblStyle w:val="4"/>
        <w:tblW w:w="9345" w:type="dxa"/>
        <w:jc w:val="center"/>
        <w:tblInd w:w="-23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0"/>
        <w:gridCol w:w="2355"/>
        <w:gridCol w:w="1965"/>
        <w:gridCol w:w="949"/>
        <w:gridCol w:w="788"/>
        <w:gridCol w:w="903"/>
        <w:gridCol w:w="674"/>
        <w:gridCol w:w="9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0" w:hRule="atLeast"/>
          <w:tblHeader/>
          <w:jc w:val="center"/>
        </w:trPr>
        <w:tc>
          <w:tcPr>
            <w:tcW w:w="750" w:type="dxa"/>
            <w:tcBorders>
              <w:top w:val="single" w:color="auto" w:sz="4" w:space="0"/>
              <w:left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eastAsia" w:ascii="黑体" w:hAnsi="黑体" w:eastAsia="黑体" w:cs="黑体"/>
                <w:b w:val="0"/>
                <w:bCs/>
                <w:color w:val="auto"/>
                <w:sz w:val="21"/>
                <w:szCs w:val="21"/>
              </w:rPr>
            </w:pPr>
            <w:r>
              <w:rPr>
                <w:rFonts w:hint="eastAsia" w:ascii="黑体" w:hAnsi="黑体" w:eastAsia="黑体" w:cs="黑体"/>
                <w:b w:val="0"/>
                <w:bCs/>
                <w:color w:val="auto"/>
                <w:sz w:val="21"/>
                <w:szCs w:val="21"/>
              </w:rPr>
              <w:t>序号</w:t>
            </w:r>
          </w:p>
        </w:tc>
        <w:tc>
          <w:tcPr>
            <w:tcW w:w="2355" w:type="dxa"/>
            <w:tcBorders>
              <w:top w:val="single" w:color="auto" w:sz="4" w:space="0"/>
              <w:left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eastAsia" w:ascii="黑体" w:hAnsi="黑体" w:eastAsia="黑体" w:cs="黑体"/>
                <w:b w:val="0"/>
                <w:bCs/>
                <w:color w:val="auto"/>
                <w:sz w:val="21"/>
                <w:szCs w:val="21"/>
              </w:rPr>
            </w:pPr>
            <w:r>
              <w:rPr>
                <w:rFonts w:hint="eastAsia" w:ascii="黑体" w:hAnsi="黑体" w:eastAsia="黑体" w:cs="黑体"/>
                <w:b w:val="0"/>
                <w:bCs/>
                <w:color w:val="auto"/>
                <w:sz w:val="21"/>
                <w:szCs w:val="21"/>
              </w:rPr>
              <w:t>检验项目</w:t>
            </w:r>
          </w:p>
        </w:tc>
        <w:tc>
          <w:tcPr>
            <w:tcW w:w="1965" w:type="dxa"/>
            <w:tcBorders>
              <w:top w:val="single" w:color="auto" w:sz="4" w:space="0"/>
              <w:left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eastAsia" w:ascii="黑体" w:hAnsi="黑体" w:eastAsia="黑体" w:cs="黑体"/>
                <w:b w:val="0"/>
                <w:bCs/>
                <w:color w:val="auto"/>
                <w:sz w:val="21"/>
                <w:szCs w:val="21"/>
              </w:rPr>
            </w:pPr>
            <w:r>
              <w:rPr>
                <w:rFonts w:hint="eastAsia" w:ascii="黑体" w:hAnsi="黑体" w:eastAsia="黑体" w:cs="黑体"/>
                <w:b w:val="0"/>
                <w:bCs/>
                <w:color w:val="auto"/>
                <w:sz w:val="21"/>
                <w:szCs w:val="21"/>
              </w:rPr>
              <w:t>检验方法</w:t>
            </w:r>
          </w:p>
        </w:tc>
        <w:tc>
          <w:tcPr>
            <w:tcW w:w="949" w:type="dxa"/>
            <w:tcBorders>
              <w:top w:val="single" w:color="auto" w:sz="4" w:space="0"/>
              <w:left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eastAsia" w:ascii="黑体" w:hAnsi="黑体" w:eastAsia="黑体" w:cs="黑体"/>
                <w:b w:val="0"/>
                <w:bCs/>
                <w:color w:val="auto"/>
                <w:sz w:val="21"/>
                <w:szCs w:val="21"/>
              </w:rPr>
            </w:pPr>
            <w:r>
              <w:rPr>
                <w:rFonts w:hint="eastAsia" w:ascii="黑体" w:hAnsi="黑体" w:eastAsia="黑体" w:cs="黑体"/>
                <w:b w:val="0"/>
                <w:bCs/>
                <w:color w:val="auto"/>
                <w:sz w:val="21"/>
                <w:szCs w:val="21"/>
              </w:rPr>
              <w:t>强制性</w:t>
            </w:r>
          </w:p>
        </w:tc>
        <w:tc>
          <w:tcPr>
            <w:tcW w:w="788" w:type="dxa"/>
            <w:tcBorders>
              <w:top w:val="single" w:color="auto" w:sz="4" w:space="0"/>
              <w:left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eastAsia" w:ascii="黑体" w:hAnsi="黑体" w:eastAsia="黑体" w:cs="黑体"/>
                <w:b w:val="0"/>
                <w:bCs/>
                <w:color w:val="auto"/>
                <w:sz w:val="21"/>
                <w:szCs w:val="21"/>
              </w:rPr>
            </w:pPr>
            <w:r>
              <w:rPr>
                <w:rFonts w:hint="eastAsia" w:ascii="黑体" w:hAnsi="黑体" w:eastAsia="黑体" w:cs="黑体"/>
                <w:b w:val="0"/>
                <w:bCs/>
                <w:color w:val="auto"/>
                <w:sz w:val="21"/>
                <w:szCs w:val="21"/>
              </w:rPr>
              <w:t>非强制性</w:t>
            </w:r>
          </w:p>
        </w:tc>
        <w:tc>
          <w:tcPr>
            <w:tcW w:w="903" w:type="dxa"/>
            <w:tcBorders>
              <w:top w:val="single" w:color="auto" w:sz="4" w:space="0"/>
              <w:left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eastAsia" w:ascii="黑体" w:hAnsi="黑体" w:eastAsia="黑体" w:cs="黑体"/>
                <w:b w:val="0"/>
                <w:bCs/>
                <w:color w:val="auto"/>
                <w:sz w:val="21"/>
                <w:szCs w:val="21"/>
              </w:rPr>
            </w:pPr>
            <w:r>
              <w:rPr>
                <w:rFonts w:hint="eastAsia" w:ascii="黑体" w:hAnsi="黑体" w:eastAsia="黑体" w:cs="黑体"/>
                <w:b w:val="0"/>
                <w:bCs/>
                <w:color w:val="auto"/>
                <w:sz w:val="21"/>
                <w:szCs w:val="21"/>
              </w:rPr>
              <w:t>重要项</w:t>
            </w:r>
          </w:p>
        </w:tc>
        <w:tc>
          <w:tcPr>
            <w:tcW w:w="674" w:type="dxa"/>
            <w:tcBorders>
              <w:top w:val="single" w:color="auto" w:sz="4" w:space="0"/>
              <w:left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eastAsia" w:ascii="黑体" w:hAnsi="黑体" w:eastAsia="黑体" w:cs="黑体"/>
                <w:b w:val="0"/>
                <w:bCs/>
                <w:color w:val="auto"/>
                <w:sz w:val="21"/>
                <w:szCs w:val="21"/>
              </w:rPr>
            </w:pPr>
            <w:r>
              <w:rPr>
                <w:rFonts w:hint="eastAsia" w:ascii="黑体" w:hAnsi="黑体" w:eastAsia="黑体" w:cs="黑体"/>
                <w:b w:val="0"/>
                <w:bCs/>
                <w:color w:val="auto"/>
                <w:sz w:val="21"/>
                <w:szCs w:val="21"/>
              </w:rPr>
              <w:t>较重要项</w:t>
            </w:r>
          </w:p>
        </w:tc>
        <w:tc>
          <w:tcPr>
            <w:tcW w:w="96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eastAsia" w:ascii="黑体" w:hAnsi="黑体" w:eastAsia="黑体" w:cs="黑体"/>
                <w:b w:val="0"/>
                <w:bCs/>
                <w:color w:val="auto"/>
                <w:sz w:val="21"/>
                <w:szCs w:val="21"/>
              </w:rPr>
            </w:pPr>
            <w:r>
              <w:rPr>
                <w:rFonts w:hint="eastAsia" w:ascii="黑体" w:hAnsi="黑体" w:eastAsia="黑体" w:cs="黑体"/>
                <w:b w:val="0"/>
                <w:bCs/>
                <w:color w:val="auto"/>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62" w:hRule="atLeast"/>
          <w:jc w:val="center"/>
        </w:trPr>
        <w:tc>
          <w:tcPr>
            <w:tcW w:w="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1</w:t>
            </w:r>
          </w:p>
        </w:tc>
        <w:tc>
          <w:tcPr>
            <w:tcW w:w="23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颗粒物过滤效率</w:t>
            </w:r>
          </w:p>
        </w:tc>
        <w:tc>
          <w:tcPr>
            <w:tcW w:w="19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GB/T 38880-2020</w:t>
            </w:r>
          </w:p>
        </w:tc>
        <w:tc>
          <w:tcPr>
            <w:tcW w:w="94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b w:val="0"/>
                <w:bCs/>
                <w:color w:val="auto"/>
                <w:sz w:val="21"/>
                <w:szCs w:val="21"/>
              </w:rPr>
            </w:pPr>
          </w:p>
        </w:tc>
        <w:tc>
          <w:tcPr>
            <w:tcW w:w="7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w:t>
            </w:r>
          </w:p>
        </w:tc>
        <w:tc>
          <w:tcPr>
            <w:tcW w:w="9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w:t>
            </w:r>
          </w:p>
        </w:tc>
        <w:tc>
          <w:tcPr>
            <w:tcW w:w="6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b w:val="0"/>
                <w:bCs/>
                <w:color w:val="auto"/>
                <w:sz w:val="21"/>
                <w:szCs w:val="21"/>
              </w:rPr>
            </w:pPr>
          </w:p>
        </w:tc>
        <w:tc>
          <w:tcPr>
            <w:tcW w:w="9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b w:val="0"/>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62" w:hRule="atLeast"/>
          <w:jc w:val="center"/>
        </w:trPr>
        <w:tc>
          <w:tcPr>
            <w:tcW w:w="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2</w:t>
            </w:r>
          </w:p>
        </w:tc>
        <w:tc>
          <w:tcPr>
            <w:tcW w:w="23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细菌过滤效率</w:t>
            </w:r>
          </w:p>
        </w:tc>
        <w:tc>
          <w:tcPr>
            <w:tcW w:w="19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GB/T 38880-2020</w:t>
            </w:r>
          </w:p>
        </w:tc>
        <w:tc>
          <w:tcPr>
            <w:tcW w:w="94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b w:val="0"/>
                <w:bCs/>
                <w:color w:val="auto"/>
                <w:sz w:val="21"/>
                <w:szCs w:val="21"/>
              </w:rPr>
            </w:pPr>
          </w:p>
        </w:tc>
        <w:tc>
          <w:tcPr>
            <w:tcW w:w="7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w:t>
            </w:r>
          </w:p>
        </w:tc>
        <w:tc>
          <w:tcPr>
            <w:tcW w:w="9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w:t>
            </w:r>
          </w:p>
        </w:tc>
        <w:tc>
          <w:tcPr>
            <w:tcW w:w="6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b w:val="0"/>
                <w:bCs/>
                <w:color w:val="auto"/>
                <w:sz w:val="21"/>
                <w:szCs w:val="21"/>
              </w:rPr>
            </w:pPr>
          </w:p>
        </w:tc>
        <w:tc>
          <w:tcPr>
            <w:tcW w:w="9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b w:val="0"/>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62" w:hRule="atLeast"/>
          <w:jc w:val="center"/>
        </w:trPr>
        <w:tc>
          <w:tcPr>
            <w:tcW w:w="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3</w:t>
            </w:r>
          </w:p>
        </w:tc>
        <w:tc>
          <w:tcPr>
            <w:tcW w:w="23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吸气阻力</w:t>
            </w:r>
          </w:p>
        </w:tc>
        <w:tc>
          <w:tcPr>
            <w:tcW w:w="19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GB/T 38880-2020</w:t>
            </w:r>
          </w:p>
        </w:tc>
        <w:tc>
          <w:tcPr>
            <w:tcW w:w="94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b w:val="0"/>
                <w:bCs/>
                <w:color w:val="auto"/>
                <w:sz w:val="21"/>
                <w:szCs w:val="21"/>
              </w:rPr>
            </w:pPr>
          </w:p>
        </w:tc>
        <w:tc>
          <w:tcPr>
            <w:tcW w:w="7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w:t>
            </w:r>
          </w:p>
        </w:tc>
        <w:tc>
          <w:tcPr>
            <w:tcW w:w="9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b w:val="0"/>
                <w:bCs/>
                <w:color w:val="auto"/>
                <w:sz w:val="21"/>
                <w:szCs w:val="21"/>
              </w:rPr>
            </w:pPr>
          </w:p>
        </w:tc>
        <w:tc>
          <w:tcPr>
            <w:tcW w:w="6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w:t>
            </w:r>
          </w:p>
        </w:tc>
        <w:tc>
          <w:tcPr>
            <w:tcW w:w="9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b w:val="0"/>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62" w:hRule="atLeast"/>
          <w:jc w:val="center"/>
        </w:trPr>
        <w:tc>
          <w:tcPr>
            <w:tcW w:w="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4</w:t>
            </w:r>
          </w:p>
        </w:tc>
        <w:tc>
          <w:tcPr>
            <w:tcW w:w="23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呼气阻力</w:t>
            </w:r>
          </w:p>
        </w:tc>
        <w:tc>
          <w:tcPr>
            <w:tcW w:w="19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GB/T 38880-2020</w:t>
            </w:r>
          </w:p>
        </w:tc>
        <w:tc>
          <w:tcPr>
            <w:tcW w:w="94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b w:val="0"/>
                <w:bCs/>
                <w:color w:val="auto"/>
                <w:sz w:val="21"/>
                <w:szCs w:val="21"/>
              </w:rPr>
            </w:pPr>
          </w:p>
        </w:tc>
        <w:tc>
          <w:tcPr>
            <w:tcW w:w="7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w:t>
            </w:r>
          </w:p>
        </w:tc>
        <w:tc>
          <w:tcPr>
            <w:tcW w:w="9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b w:val="0"/>
                <w:bCs/>
                <w:color w:val="auto"/>
                <w:sz w:val="21"/>
                <w:szCs w:val="21"/>
              </w:rPr>
            </w:pPr>
          </w:p>
        </w:tc>
        <w:tc>
          <w:tcPr>
            <w:tcW w:w="6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w:t>
            </w:r>
          </w:p>
        </w:tc>
        <w:tc>
          <w:tcPr>
            <w:tcW w:w="9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b w:val="0"/>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62" w:hRule="atLeast"/>
          <w:jc w:val="center"/>
        </w:trPr>
        <w:tc>
          <w:tcPr>
            <w:tcW w:w="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5</w:t>
            </w:r>
          </w:p>
        </w:tc>
        <w:tc>
          <w:tcPr>
            <w:tcW w:w="23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通气阻力</w:t>
            </w:r>
          </w:p>
        </w:tc>
        <w:tc>
          <w:tcPr>
            <w:tcW w:w="19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GB/T 38880-2020</w:t>
            </w:r>
          </w:p>
        </w:tc>
        <w:tc>
          <w:tcPr>
            <w:tcW w:w="94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b w:val="0"/>
                <w:bCs/>
                <w:color w:val="auto"/>
                <w:sz w:val="21"/>
                <w:szCs w:val="21"/>
              </w:rPr>
            </w:pPr>
          </w:p>
        </w:tc>
        <w:tc>
          <w:tcPr>
            <w:tcW w:w="7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w:t>
            </w:r>
          </w:p>
        </w:tc>
        <w:tc>
          <w:tcPr>
            <w:tcW w:w="9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b w:val="0"/>
                <w:bCs/>
                <w:color w:val="auto"/>
                <w:sz w:val="21"/>
                <w:szCs w:val="21"/>
              </w:rPr>
            </w:pPr>
          </w:p>
        </w:tc>
        <w:tc>
          <w:tcPr>
            <w:tcW w:w="6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w:t>
            </w:r>
          </w:p>
        </w:tc>
        <w:tc>
          <w:tcPr>
            <w:tcW w:w="9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b w:val="0"/>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62" w:hRule="atLeast"/>
          <w:jc w:val="center"/>
        </w:trPr>
        <w:tc>
          <w:tcPr>
            <w:tcW w:w="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6</w:t>
            </w:r>
          </w:p>
        </w:tc>
        <w:tc>
          <w:tcPr>
            <w:tcW w:w="23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防护效果</w:t>
            </w:r>
          </w:p>
        </w:tc>
        <w:tc>
          <w:tcPr>
            <w:tcW w:w="19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GB/T 38880-2020</w:t>
            </w:r>
          </w:p>
        </w:tc>
        <w:tc>
          <w:tcPr>
            <w:tcW w:w="94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b w:val="0"/>
                <w:bCs/>
                <w:color w:val="auto"/>
                <w:sz w:val="21"/>
                <w:szCs w:val="21"/>
              </w:rPr>
            </w:pPr>
          </w:p>
        </w:tc>
        <w:tc>
          <w:tcPr>
            <w:tcW w:w="7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w:t>
            </w:r>
          </w:p>
        </w:tc>
        <w:tc>
          <w:tcPr>
            <w:tcW w:w="9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w:t>
            </w:r>
          </w:p>
        </w:tc>
        <w:tc>
          <w:tcPr>
            <w:tcW w:w="6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b w:val="0"/>
                <w:bCs/>
                <w:color w:val="auto"/>
                <w:sz w:val="21"/>
                <w:szCs w:val="21"/>
              </w:rPr>
            </w:pPr>
          </w:p>
        </w:tc>
        <w:tc>
          <w:tcPr>
            <w:tcW w:w="9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b w:val="0"/>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62" w:hRule="atLeast"/>
          <w:jc w:val="center"/>
        </w:trPr>
        <w:tc>
          <w:tcPr>
            <w:tcW w:w="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7</w:t>
            </w:r>
          </w:p>
        </w:tc>
        <w:tc>
          <w:tcPr>
            <w:tcW w:w="23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口罩带及口罩带与口罩体的连接处断裂强力</w:t>
            </w:r>
          </w:p>
        </w:tc>
        <w:tc>
          <w:tcPr>
            <w:tcW w:w="19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GB/T 38880-2020</w:t>
            </w:r>
          </w:p>
        </w:tc>
        <w:tc>
          <w:tcPr>
            <w:tcW w:w="94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b w:val="0"/>
                <w:bCs/>
                <w:color w:val="auto"/>
                <w:sz w:val="21"/>
                <w:szCs w:val="21"/>
              </w:rPr>
            </w:pPr>
          </w:p>
        </w:tc>
        <w:tc>
          <w:tcPr>
            <w:tcW w:w="7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w:t>
            </w:r>
          </w:p>
        </w:tc>
        <w:tc>
          <w:tcPr>
            <w:tcW w:w="9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b w:val="0"/>
                <w:bCs/>
                <w:color w:val="auto"/>
                <w:sz w:val="21"/>
                <w:szCs w:val="21"/>
              </w:rPr>
            </w:pPr>
          </w:p>
        </w:tc>
        <w:tc>
          <w:tcPr>
            <w:tcW w:w="6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w:t>
            </w:r>
          </w:p>
        </w:tc>
        <w:tc>
          <w:tcPr>
            <w:tcW w:w="9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00" w:lineRule="exact"/>
              <w:ind w:left="0" w:right="0"/>
              <w:jc w:val="center"/>
              <w:textAlignment w:val="auto"/>
              <w:rPr>
                <w:rFonts w:hint="default" w:ascii="Times New Roman" w:hAnsi="Times New Roman" w:eastAsia="宋体" w:cs="Times New Roman"/>
                <w:b w:val="0"/>
                <w:bCs/>
                <w:color w:val="auto"/>
                <w:sz w:val="21"/>
                <w:szCs w:val="21"/>
              </w:rPr>
            </w:pPr>
          </w:p>
        </w:tc>
      </w:tr>
    </w:tbl>
    <w:p>
      <w:pPr>
        <w:keepNext w:val="0"/>
        <w:keepLines w:val="0"/>
        <w:pageBreakBefore w:val="0"/>
        <w:widowControl w:val="0"/>
        <w:kinsoku/>
        <w:wordWrap/>
        <w:overflowPunct/>
        <w:topLinePunct w:val="0"/>
        <w:autoSpaceDE/>
        <w:autoSpaceDN/>
        <w:bidi w:val="0"/>
        <w:adjustRightInd w:val="0"/>
        <w:snapToGrid w:val="0"/>
        <w:spacing w:line="600" w:lineRule="exact"/>
        <w:ind w:firstLine="960" w:firstLineChars="300"/>
        <w:textAlignment w:val="auto"/>
        <w:rPr>
          <w:rFonts w:hint="eastAsia" w:ascii="楷体_GB2312" w:hAnsi="楷体_GB2312" w:eastAsia="楷体_GB2312" w:cs="楷体_GB2312"/>
          <w:color w:val="auto"/>
          <w:sz w:val="32"/>
          <w:szCs w:val="32"/>
          <w:lang w:eastAsia="zh-CN"/>
        </w:rPr>
      </w:pPr>
      <w:r>
        <w:rPr>
          <w:rFonts w:hint="eastAsia" w:ascii="楷体_GB2312" w:hAnsi="楷体_GB2312" w:eastAsia="楷体_GB2312" w:cs="楷体_GB2312"/>
          <w:color w:val="auto"/>
          <w:sz w:val="32"/>
          <w:szCs w:val="32"/>
          <w:lang w:eastAsia="zh-CN"/>
        </w:rPr>
        <w:t>（四）其他非医用口罩</w:t>
      </w:r>
    </w:p>
    <w:tbl>
      <w:tblPr>
        <w:tblStyle w:val="4"/>
        <w:tblW w:w="9338" w:type="dxa"/>
        <w:jc w:val="center"/>
        <w:tblInd w:w="-16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8"/>
        <w:gridCol w:w="2392"/>
        <w:gridCol w:w="1973"/>
        <w:gridCol w:w="941"/>
        <w:gridCol w:w="788"/>
        <w:gridCol w:w="941"/>
        <w:gridCol w:w="795"/>
        <w:gridCol w:w="8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blHeader/>
          <w:jc w:val="center"/>
        </w:trPr>
        <w:tc>
          <w:tcPr>
            <w:tcW w:w="638" w:type="dxa"/>
            <w:tcBorders>
              <w:top w:val="single" w:color="auto" w:sz="4" w:space="0"/>
              <w:left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黑体" w:cs="Times New Roman"/>
                <w:b w:val="0"/>
                <w:bCs/>
                <w:color w:val="auto"/>
                <w:sz w:val="21"/>
                <w:szCs w:val="21"/>
              </w:rPr>
            </w:pPr>
            <w:r>
              <w:rPr>
                <w:rFonts w:hint="default" w:ascii="Times New Roman" w:hAnsi="Times New Roman" w:eastAsia="黑体" w:cs="Times New Roman"/>
                <w:b w:val="0"/>
                <w:bCs/>
                <w:color w:val="auto"/>
                <w:sz w:val="21"/>
                <w:szCs w:val="21"/>
              </w:rPr>
              <w:t>序号</w:t>
            </w:r>
          </w:p>
        </w:tc>
        <w:tc>
          <w:tcPr>
            <w:tcW w:w="2392" w:type="dxa"/>
            <w:tcBorders>
              <w:top w:val="single" w:color="auto" w:sz="4" w:space="0"/>
              <w:left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黑体" w:cs="Times New Roman"/>
                <w:b w:val="0"/>
                <w:bCs/>
                <w:color w:val="auto"/>
                <w:sz w:val="21"/>
                <w:szCs w:val="21"/>
              </w:rPr>
            </w:pPr>
            <w:r>
              <w:rPr>
                <w:rFonts w:hint="default" w:ascii="Times New Roman" w:hAnsi="Times New Roman" w:eastAsia="黑体" w:cs="Times New Roman"/>
                <w:b w:val="0"/>
                <w:bCs/>
                <w:color w:val="auto"/>
                <w:sz w:val="21"/>
                <w:szCs w:val="21"/>
              </w:rPr>
              <w:t>检验项目</w:t>
            </w:r>
          </w:p>
        </w:tc>
        <w:tc>
          <w:tcPr>
            <w:tcW w:w="1973" w:type="dxa"/>
            <w:tcBorders>
              <w:top w:val="single" w:color="auto" w:sz="4" w:space="0"/>
              <w:left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黑体" w:cs="Times New Roman"/>
                <w:b w:val="0"/>
                <w:bCs/>
                <w:color w:val="auto"/>
                <w:sz w:val="21"/>
                <w:szCs w:val="21"/>
              </w:rPr>
            </w:pPr>
            <w:r>
              <w:rPr>
                <w:rFonts w:hint="default" w:ascii="Times New Roman" w:hAnsi="Times New Roman" w:eastAsia="黑体" w:cs="Times New Roman"/>
                <w:b w:val="0"/>
                <w:bCs/>
                <w:color w:val="auto"/>
                <w:sz w:val="21"/>
                <w:szCs w:val="21"/>
              </w:rPr>
              <w:t>检验方法</w:t>
            </w:r>
          </w:p>
        </w:tc>
        <w:tc>
          <w:tcPr>
            <w:tcW w:w="94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黑体" w:cs="Times New Roman"/>
                <w:b w:val="0"/>
                <w:bCs/>
                <w:color w:val="auto"/>
                <w:sz w:val="21"/>
                <w:szCs w:val="21"/>
              </w:rPr>
            </w:pPr>
            <w:r>
              <w:rPr>
                <w:rFonts w:hint="default" w:ascii="Times New Roman" w:hAnsi="Times New Roman" w:eastAsia="黑体" w:cs="Times New Roman"/>
                <w:b w:val="0"/>
                <w:bCs/>
                <w:color w:val="auto"/>
                <w:sz w:val="21"/>
                <w:szCs w:val="21"/>
              </w:rPr>
              <w:t>强制性</w:t>
            </w:r>
          </w:p>
        </w:tc>
        <w:tc>
          <w:tcPr>
            <w:tcW w:w="788" w:type="dxa"/>
            <w:tcBorders>
              <w:top w:val="single" w:color="auto" w:sz="4" w:space="0"/>
              <w:left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黑体" w:cs="Times New Roman"/>
                <w:b w:val="0"/>
                <w:bCs/>
                <w:color w:val="auto"/>
                <w:sz w:val="21"/>
                <w:szCs w:val="21"/>
              </w:rPr>
            </w:pPr>
            <w:r>
              <w:rPr>
                <w:rFonts w:hint="default" w:ascii="Times New Roman" w:hAnsi="Times New Roman" w:eastAsia="黑体" w:cs="Times New Roman"/>
                <w:b w:val="0"/>
                <w:bCs/>
                <w:color w:val="auto"/>
                <w:sz w:val="21"/>
                <w:szCs w:val="21"/>
              </w:rPr>
              <w:t>非强制性</w:t>
            </w:r>
          </w:p>
        </w:tc>
        <w:tc>
          <w:tcPr>
            <w:tcW w:w="94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黑体" w:cs="Times New Roman"/>
                <w:b w:val="0"/>
                <w:bCs/>
                <w:color w:val="auto"/>
                <w:sz w:val="21"/>
                <w:szCs w:val="21"/>
              </w:rPr>
            </w:pPr>
            <w:r>
              <w:rPr>
                <w:rFonts w:hint="default" w:ascii="Times New Roman" w:hAnsi="Times New Roman" w:eastAsia="黑体" w:cs="Times New Roman"/>
                <w:b w:val="0"/>
                <w:bCs/>
                <w:color w:val="auto"/>
                <w:sz w:val="21"/>
                <w:szCs w:val="21"/>
              </w:rPr>
              <w:t>重要项</w:t>
            </w:r>
          </w:p>
        </w:tc>
        <w:tc>
          <w:tcPr>
            <w:tcW w:w="795" w:type="dxa"/>
            <w:tcBorders>
              <w:top w:val="single" w:color="auto" w:sz="4" w:space="0"/>
              <w:left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黑体" w:cs="Times New Roman"/>
                <w:b w:val="0"/>
                <w:bCs/>
                <w:color w:val="auto"/>
                <w:sz w:val="21"/>
                <w:szCs w:val="21"/>
              </w:rPr>
            </w:pPr>
            <w:r>
              <w:rPr>
                <w:rFonts w:hint="default" w:ascii="Times New Roman" w:hAnsi="Times New Roman" w:eastAsia="黑体" w:cs="Times New Roman"/>
                <w:b w:val="0"/>
                <w:bCs/>
                <w:color w:val="auto"/>
                <w:sz w:val="21"/>
                <w:szCs w:val="21"/>
              </w:rPr>
              <w:t>较重要项</w:t>
            </w:r>
          </w:p>
        </w:tc>
        <w:tc>
          <w:tcPr>
            <w:tcW w:w="870" w:type="dxa"/>
            <w:tcBorders>
              <w:top w:val="single" w:color="auto" w:sz="4" w:space="0"/>
              <w:left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黑体" w:cs="Times New Roman"/>
                <w:b w:val="0"/>
                <w:bCs/>
                <w:color w:val="auto"/>
                <w:sz w:val="21"/>
                <w:szCs w:val="21"/>
              </w:rPr>
            </w:pPr>
            <w:r>
              <w:rPr>
                <w:rFonts w:hint="default" w:ascii="Times New Roman" w:hAnsi="Times New Roman" w:eastAsia="黑体" w:cs="Times New Roman"/>
                <w:b w:val="0"/>
                <w:bCs/>
                <w:color w:val="auto"/>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1</w:t>
            </w:r>
          </w:p>
        </w:tc>
        <w:tc>
          <w:tcPr>
            <w:tcW w:w="23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过滤效率/</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颗粒物过滤效率/细菌过滤效率</w:t>
            </w:r>
          </w:p>
        </w:tc>
        <w:tc>
          <w:tcPr>
            <w:tcW w:w="1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GB 2626-2019</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GB/T 32610-2016</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YY 0469-2011</w:t>
            </w:r>
          </w:p>
        </w:tc>
        <w:tc>
          <w:tcPr>
            <w:tcW w:w="94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宋体" w:cs="Times New Roman"/>
                <w:b w:val="0"/>
                <w:bCs/>
                <w:color w:val="auto"/>
                <w:sz w:val="21"/>
                <w:szCs w:val="21"/>
              </w:rPr>
            </w:pPr>
          </w:p>
        </w:tc>
        <w:tc>
          <w:tcPr>
            <w:tcW w:w="7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w:t>
            </w:r>
          </w:p>
        </w:tc>
        <w:tc>
          <w:tcPr>
            <w:tcW w:w="94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w:t>
            </w: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宋体" w:cs="Times New Roman"/>
                <w:b w:val="0"/>
                <w:bCs/>
                <w:color w:val="auto"/>
                <w:sz w:val="21"/>
                <w:szCs w:val="21"/>
              </w:rPr>
            </w:pPr>
          </w:p>
        </w:tc>
        <w:tc>
          <w:tcPr>
            <w:tcW w:w="8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宋体" w:cs="Times New Roman"/>
                <w:b w:val="0"/>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2</w:t>
            </w:r>
          </w:p>
        </w:tc>
        <w:tc>
          <w:tcPr>
            <w:tcW w:w="23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呼吸阻力</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/吸气阻力/呼气阻力</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/通气阻力</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/压力差</w:t>
            </w:r>
          </w:p>
        </w:tc>
        <w:tc>
          <w:tcPr>
            <w:tcW w:w="1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GB 2626-2019</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GB/T 32610-2016</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YY 0469-2011</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YY/T 0969-2013</w:t>
            </w:r>
          </w:p>
        </w:tc>
        <w:tc>
          <w:tcPr>
            <w:tcW w:w="94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宋体" w:cs="Times New Roman"/>
                <w:b w:val="0"/>
                <w:bCs/>
                <w:color w:val="auto"/>
                <w:sz w:val="21"/>
                <w:szCs w:val="21"/>
              </w:rPr>
            </w:pPr>
          </w:p>
        </w:tc>
        <w:tc>
          <w:tcPr>
            <w:tcW w:w="7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w:t>
            </w:r>
          </w:p>
        </w:tc>
        <w:tc>
          <w:tcPr>
            <w:tcW w:w="94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宋体" w:cs="Times New Roman"/>
                <w:b w:val="0"/>
                <w:bCs/>
                <w:color w:val="auto"/>
                <w:sz w:val="21"/>
                <w:szCs w:val="21"/>
              </w:rPr>
            </w:pP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w:t>
            </w:r>
          </w:p>
        </w:tc>
        <w:tc>
          <w:tcPr>
            <w:tcW w:w="8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宋体" w:cs="Times New Roman"/>
                <w:b w:val="0"/>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3</w:t>
            </w:r>
          </w:p>
        </w:tc>
        <w:tc>
          <w:tcPr>
            <w:tcW w:w="23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头带</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/口罩带及口罩带与口罩体的连接处断裂强力</w:t>
            </w:r>
          </w:p>
        </w:tc>
        <w:tc>
          <w:tcPr>
            <w:tcW w:w="19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GB 2626-2019</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GB/T 32610-2016</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YY 0469-2011</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lang w:val="en-US" w:eastAsia="zh-CN"/>
              </w:rPr>
              <w:t>YY/T 0969-2013</w:t>
            </w:r>
          </w:p>
        </w:tc>
        <w:tc>
          <w:tcPr>
            <w:tcW w:w="94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宋体" w:cs="Times New Roman"/>
                <w:b w:val="0"/>
                <w:bCs/>
                <w:color w:val="auto"/>
                <w:sz w:val="21"/>
                <w:szCs w:val="21"/>
              </w:rPr>
            </w:pPr>
          </w:p>
        </w:tc>
        <w:tc>
          <w:tcPr>
            <w:tcW w:w="7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w:t>
            </w:r>
          </w:p>
        </w:tc>
        <w:tc>
          <w:tcPr>
            <w:tcW w:w="94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宋体" w:cs="Times New Roman"/>
                <w:b w:val="0"/>
                <w:bCs/>
                <w:color w:val="auto"/>
                <w:sz w:val="21"/>
                <w:szCs w:val="21"/>
              </w:rPr>
            </w:pPr>
          </w:p>
        </w:tc>
        <w:tc>
          <w:tcPr>
            <w:tcW w:w="7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w:t>
            </w:r>
          </w:p>
        </w:tc>
        <w:tc>
          <w:tcPr>
            <w:tcW w:w="8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宋体" w:cs="Times New Roman"/>
                <w:b w:val="0"/>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9338"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exact"/>
              <w:ind w:left="0" w:right="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注：如果地方标准、团体标准、企业标准引用GB 2626-2006检测方法，按GB 2626-2019进行检测。</w:t>
            </w:r>
          </w:p>
        </w:tc>
      </w:tr>
    </w:tbl>
    <w:p>
      <w:pPr>
        <w:keepNext w:val="0"/>
        <w:keepLines w:val="0"/>
        <w:pageBreakBefore w:val="0"/>
        <w:kinsoku/>
        <w:wordWrap/>
        <w:overflowPunct/>
        <w:topLinePunct w:val="0"/>
        <w:bidi w:val="0"/>
        <w:adjustRightInd w:val="0"/>
        <w:snapToGrid w:val="0"/>
        <w:spacing w:line="600" w:lineRule="exact"/>
        <w:ind w:firstLine="640" w:firstLineChars="200"/>
        <w:textAlignment w:val="auto"/>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三、判定规则</w:t>
      </w:r>
    </w:p>
    <w:p>
      <w:pPr>
        <w:keepNext w:val="0"/>
        <w:keepLines w:val="0"/>
        <w:pageBreakBefore w:val="0"/>
        <w:kinsoku/>
        <w:wordWrap/>
        <w:overflowPunct/>
        <w:topLinePunct w:val="0"/>
        <w:bidi w:val="0"/>
        <w:spacing w:line="600" w:lineRule="exact"/>
        <w:ind w:firstLine="640" w:firstLineChars="200"/>
        <w:textAlignment w:val="auto"/>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（一）依据标准</w:t>
      </w:r>
    </w:p>
    <w:p>
      <w:pPr>
        <w:keepNext w:val="0"/>
        <w:keepLines w:val="0"/>
        <w:pageBreakBefore w:val="0"/>
        <w:widowControl/>
        <w:kinsoku/>
        <w:wordWrap/>
        <w:overflowPunct/>
        <w:topLinePunct w:val="0"/>
        <w:bidi w:val="0"/>
        <w:snapToGrid w:val="0"/>
        <w:spacing w:before="0" w:beforeAutospacing="0" w:after="0" w:afterAutospacing="0" w:line="600" w:lineRule="exact"/>
        <w:ind w:firstLine="640" w:firstLineChars="200"/>
        <w:textAlignment w:val="auto"/>
        <w:rPr>
          <w:rFonts w:hint="default" w:ascii="Times New Roman" w:hAnsi="Times New Roman" w:eastAsia="仿宋_GB2312" w:cs="Times New Roman"/>
          <w:color w:val="auto"/>
          <w:kern w:val="0"/>
          <w:sz w:val="32"/>
          <w:szCs w:val="32"/>
          <w:lang w:val="en-US" w:eastAsia="zh-CN" w:bidi="ar-SA"/>
        </w:rPr>
      </w:pPr>
      <w:r>
        <w:rPr>
          <w:rFonts w:hint="default" w:ascii="Times New Roman" w:hAnsi="Times New Roman" w:eastAsia="仿宋_GB2312" w:cs="Times New Roman"/>
          <w:color w:val="auto"/>
          <w:kern w:val="0"/>
          <w:sz w:val="32"/>
          <w:szCs w:val="32"/>
          <w:lang w:val="en-US" w:eastAsia="zh-CN" w:bidi="ar-SA"/>
        </w:rPr>
        <w:t>GB 2626-2019《呼吸防护 自吸过滤式防颗粒物呼吸器》</w:t>
      </w:r>
    </w:p>
    <w:p>
      <w:pPr>
        <w:keepNext w:val="0"/>
        <w:keepLines w:val="0"/>
        <w:pageBreakBefore w:val="0"/>
        <w:widowControl/>
        <w:kinsoku/>
        <w:wordWrap/>
        <w:overflowPunct/>
        <w:topLinePunct w:val="0"/>
        <w:bidi w:val="0"/>
        <w:snapToGrid w:val="0"/>
        <w:spacing w:before="0" w:beforeAutospacing="0" w:after="0" w:afterAutospacing="0" w:line="600" w:lineRule="exact"/>
        <w:ind w:firstLine="640" w:firstLineChars="200"/>
        <w:textAlignment w:val="auto"/>
        <w:rPr>
          <w:rFonts w:hint="default" w:ascii="Times New Roman" w:hAnsi="Times New Roman" w:eastAsia="仿宋_GB2312" w:cs="Times New Roman"/>
          <w:color w:val="auto"/>
          <w:kern w:val="0"/>
          <w:sz w:val="32"/>
          <w:szCs w:val="32"/>
          <w:lang w:val="en-US" w:eastAsia="zh-CN" w:bidi="ar-SA"/>
        </w:rPr>
      </w:pPr>
      <w:r>
        <w:rPr>
          <w:rFonts w:hint="default" w:ascii="Times New Roman" w:hAnsi="Times New Roman" w:eastAsia="仿宋_GB2312" w:cs="Times New Roman"/>
          <w:color w:val="auto"/>
          <w:kern w:val="0"/>
          <w:sz w:val="32"/>
          <w:szCs w:val="32"/>
          <w:lang w:val="en-US" w:eastAsia="zh-CN" w:bidi="ar-SA"/>
        </w:rPr>
        <w:t>GB/T 32610-2016《日常防护型口罩技术规范》</w:t>
      </w:r>
    </w:p>
    <w:p>
      <w:pPr>
        <w:keepNext w:val="0"/>
        <w:keepLines w:val="0"/>
        <w:pageBreakBefore w:val="0"/>
        <w:widowControl/>
        <w:kinsoku/>
        <w:wordWrap/>
        <w:overflowPunct/>
        <w:topLinePunct w:val="0"/>
        <w:bidi w:val="0"/>
        <w:snapToGrid w:val="0"/>
        <w:spacing w:before="0" w:beforeAutospacing="0" w:after="0" w:afterAutospacing="0" w:line="600" w:lineRule="exact"/>
        <w:ind w:firstLine="640" w:firstLineChars="200"/>
        <w:textAlignment w:val="auto"/>
        <w:rPr>
          <w:rFonts w:hint="default" w:ascii="Times New Roman" w:hAnsi="Times New Roman" w:eastAsia="仿宋_GB2312" w:cs="Times New Roman"/>
          <w:color w:val="auto"/>
          <w:kern w:val="0"/>
          <w:sz w:val="32"/>
          <w:szCs w:val="32"/>
          <w:lang w:val="en-US" w:eastAsia="zh-CN" w:bidi="ar-SA"/>
        </w:rPr>
      </w:pPr>
      <w:r>
        <w:rPr>
          <w:rFonts w:hint="default" w:ascii="Times New Roman" w:hAnsi="Times New Roman" w:eastAsia="仿宋_GB2312" w:cs="Times New Roman"/>
          <w:color w:val="auto"/>
          <w:kern w:val="0"/>
          <w:sz w:val="32"/>
          <w:szCs w:val="32"/>
          <w:lang w:val="en-US" w:eastAsia="zh-CN" w:bidi="ar-SA"/>
        </w:rPr>
        <w:t>GB/T 38880-2020《儿童口罩技术规范》</w:t>
      </w:r>
    </w:p>
    <w:p>
      <w:pPr>
        <w:keepNext w:val="0"/>
        <w:keepLines w:val="0"/>
        <w:pageBreakBefore w:val="0"/>
        <w:widowControl/>
        <w:kinsoku/>
        <w:wordWrap/>
        <w:overflowPunct/>
        <w:topLinePunct w:val="0"/>
        <w:bidi w:val="0"/>
        <w:snapToGrid w:val="0"/>
        <w:spacing w:before="0" w:beforeAutospacing="0" w:after="0" w:afterAutospacing="0" w:line="600" w:lineRule="exact"/>
        <w:ind w:firstLine="640" w:firstLineChars="200"/>
        <w:textAlignment w:val="auto"/>
        <w:rPr>
          <w:rFonts w:hint="default" w:ascii="Times New Roman" w:hAnsi="Times New Roman" w:eastAsia="仿宋_GB2312" w:cs="Times New Roman"/>
          <w:color w:val="auto"/>
          <w:kern w:val="0"/>
          <w:sz w:val="32"/>
          <w:szCs w:val="32"/>
          <w:lang w:val="en-US" w:eastAsia="zh-CN" w:bidi="ar-SA"/>
        </w:rPr>
      </w:pPr>
      <w:r>
        <w:rPr>
          <w:rFonts w:hint="default" w:ascii="Times New Roman" w:hAnsi="Times New Roman" w:eastAsia="仿宋_GB2312" w:cs="Times New Roman"/>
          <w:color w:val="auto"/>
          <w:kern w:val="0"/>
          <w:sz w:val="32"/>
          <w:szCs w:val="32"/>
          <w:lang w:val="en-US" w:eastAsia="zh-CN" w:bidi="ar-SA"/>
        </w:rPr>
        <w:t>现行有效的企业标准、团体标准、地方标准及产品明示质量要求</w:t>
      </w:r>
      <w:r>
        <w:rPr>
          <w:rFonts w:hint="default" w:ascii="Times New Roman" w:hAnsi="Times New Roman" w:cs="Times New Roman"/>
          <w:color w:val="auto"/>
          <w:kern w:val="0"/>
          <w:sz w:val="32"/>
          <w:szCs w:val="32"/>
          <w:lang w:val="en-US" w:eastAsia="zh-CN" w:bidi="ar-SA"/>
        </w:rPr>
        <w:t>。</w:t>
      </w:r>
    </w:p>
    <w:p>
      <w:pPr>
        <w:keepNext w:val="0"/>
        <w:keepLines w:val="0"/>
        <w:pageBreakBefore w:val="0"/>
        <w:kinsoku/>
        <w:wordWrap/>
        <w:overflowPunct/>
        <w:topLinePunct w:val="0"/>
        <w:bidi w:val="0"/>
        <w:adjustRightInd w:val="0"/>
        <w:snapToGrid w:val="0"/>
        <w:spacing w:line="600" w:lineRule="exact"/>
        <w:ind w:firstLine="640" w:firstLineChars="200"/>
        <w:textAlignment w:val="auto"/>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（二）判定原则</w:t>
      </w:r>
    </w:p>
    <w:p>
      <w:pPr>
        <w:keepNext w:val="0"/>
        <w:keepLines w:val="0"/>
        <w:pageBreakBefore w:val="0"/>
        <w:kinsoku/>
        <w:wordWrap/>
        <w:overflowPunct/>
        <w:topLinePunct w:val="0"/>
        <w:bidi w:val="0"/>
        <w:snapToGrid w:val="0"/>
        <w:spacing w:line="600" w:lineRule="exact"/>
        <w:ind w:firstLine="640" w:firstLineChars="200"/>
        <w:textAlignment w:val="auto"/>
        <w:rPr>
          <w:rFonts w:hint="default" w:ascii="Times New Roman" w:hAnsi="Times New Roman" w:cs="Times New Roman"/>
          <w:color w:val="auto"/>
          <w:sz w:val="32"/>
          <w:szCs w:val="32"/>
        </w:rPr>
      </w:pPr>
      <w:r>
        <w:rPr>
          <w:rFonts w:hint="default" w:ascii="Times New Roman" w:hAnsi="Times New Roman" w:cs="Times New Roman"/>
          <w:color w:val="auto"/>
          <w:sz w:val="32"/>
          <w:szCs w:val="32"/>
        </w:rPr>
        <w:t>经检验，检验项目全部合格，判定为抽取的样本所检项目未检出不合格；检验项目中任一项或一项以上不合格，判定为被抽查产品不合格。</w:t>
      </w:r>
    </w:p>
    <w:p>
      <w:pPr>
        <w:keepNext w:val="0"/>
        <w:keepLines w:val="0"/>
        <w:pageBreakBefore w:val="0"/>
        <w:kinsoku/>
        <w:wordWrap/>
        <w:overflowPunct/>
        <w:topLinePunct w:val="0"/>
        <w:autoSpaceDE w:val="0"/>
        <w:autoSpaceDN w:val="0"/>
        <w:bidi w:val="0"/>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bidi="ar-SA"/>
        </w:rPr>
      </w:pPr>
      <w:r>
        <w:rPr>
          <w:rFonts w:hint="default" w:ascii="Times New Roman" w:hAnsi="Times New Roman" w:eastAsia="仿宋_GB2312" w:cs="Times New Roman"/>
          <w:color w:val="auto"/>
          <w:sz w:val="32"/>
          <w:szCs w:val="32"/>
          <w:lang w:val="en-US" w:eastAsia="zh-CN" w:bidi="ar-SA"/>
        </w:rPr>
        <w:t>当被检样品明示的质量要求优于监督抽查实施细则中依据的标准要求时，应按被检样品明示的质量要求判定；</w:t>
      </w:r>
    </w:p>
    <w:p>
      <w:pPr>
        <w:keepNext w:val="0"/>
        <w:keepLines w:val="0"/>
        <w:pageBreakBefore w:val="0"/>
        <w:kinsoku/>
        <w:wordWrap/>
        <w:overflowPunct/>
        <w:topLinePunct w:val="0"/>
        <w:autoSpaceDE w:val="0"/>
        <w:autoSpaceDN w:val="0"/>
        <w:bidi w:val="0"/>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bidi="ar-SA"/>
        </w:rPr>
      </w:pPr>
      <w:r>
        <w:rPr>
          <w:rFonts w:hint="default" w:ascii="Times New Roman" w:hAnsi="Times New Roman" w:eastAsia="仿宋_GB2312" w:cs="Times New Roman"/>
          <w:color w:val="auto"/>
          <w:sz w:val="32"/>
          <w:szCs w:val="32"/>
          <w:lang w:val="en-US" w:eastAsia="zh-CN" w:bidi="ar-SA"/>
        </w:rPr>
        <w:t>当被检样品明示的质量要求劣于或不包含监督抽查实施细则中依据的强制性标准要求时，应按照强制性标准要求判定；</w:t>
      </w:r>
    </w:p>
    <w:p>
      <w:pPr>
        <w:keepNext w:val="0"/>
        <w:keepLines w:val="0"/>
        <w:pageBreakBefore w:val="0"/>
        <w:widowControl w:val="0"/>
        <w:kinsoku/>
        <w:wordWrap/>
        <w:overflowPunct/>
        <w:topLinePunct w:val="0"/>
        <w:autoSpaceDE w:val="0"/>
        <w:autoSpaceDN w:val="0"/>
        <w:bidi w:val="0"/>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bidi="ar-SA"/>
        </w:rPr>
      </w:pPr>
      <w:r>
        <w:rPr>
          <w:rFonts w:hint="default" w:ascii="Times New Roman" w:hAnsi="Times New Roman" w:eastAsia="仿宋_GB2312" w:cs="Times New Roman"/>
          <w:color w:val="auto"/>
          <w:sz w:val="32"/>
          <w:szCs w:val="32"/>
          <w:lang w:val="en-US" w:eastAsia="zh-CN" w:bidi="ar-SA"/>
        </w:rPr>
        <w:t>当被检样品明示的质量要求劣于或包含监督抽查实施细则中依据的推荐性标准要求时，应以被检样品明示的质量要求判定，如相应检验结果不符合相关推荐性标准要求时，应在检验报告中予以说明；</w:t>
      </w:r>
    </w:p>
    <w:p>
      <w:pPr>
        <w:keepNext w:val="0"/>
        <w:keepLines w:val="0"/>
        <w:pageBreakBefore w:val="0"/>
        <w:widowControl w:val="0"/>
        <w:kinsoku/>
        <w:wordWrap/>
        <w:overflowPunct/>
        <w:topLinePunct w:val="0"/>
        <w:autoSpaceDE w:val="0"/>
        <w:autoSpaceDN w:val="0"/>
        <w:bidi w:val="0"/>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bidi="ar-SA"/>
        </w:rPr>
      </w:pPr>
      <w:r>
        <w:rPr>
          <w:rFonts w:hint="default" w:ascii="Times New Roman" w:hAnsi="Times New Roman" w:eastAsia="仿宋_GB2312" w:cs="Times New Roman"/>
          <w:color w:val="auto"/>
          <w:sz w:val="32"/>
          <w:szCs w:val="32"/>
          <w:lang w:val="en-US" w:eastAsia="zh-CN" w:bidi="ar-SA"/>
        </w:rPr>
        <w:t>当被检样品明示的质量要求不包含监督抽查实施细则中依据的推荐性标准要求时，该指标不参与判定，但应在检验报告中作出说明；</w:t>
      </w:r>
    </w:p>
    <w:p>
      <w:pPr>
        <w:keepNext w:val="0"/>
        <w:keepLines w:val="0"/>
        <w:pageBreakBefore w:val="0"/>
        <w:widowControl w:val="0"/>
        <w:kinsoku/>
        <w:wordWrap/>
        <w:overflowPunct/>
        <w:topLinePunct w:val="0"/>
        <w:autoSpaceDE w:val="0"/>
        <w:autoSpaceDN w:val="0"/>
        <w:bidi w:val="0"/>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bidi="ar-SA"/>
        </w:rPr>
      </w:pPr>
      <w:r>
        <w:rPr>
          <w:rFonts w:hint="default" w:ascii="Times New Roman" w:hAnsi="Times New Roman" w:eastAsia="仿宋_GB2312" w:cs="Times New Roman"/>
          <w:color w:val="auto"/>
          <w:sz w:val="32"/>
          <w:szCs w:val="32"/>
          <w:lang w:val="en-US" w:eastAsia="zh-CN" w:bidi="ar-SA"/>
        </w:rPr>
        <w:t>当被检样品未能提供有效的企业标准时，按相关国家或行业标准进行判定；</w:t>
      </w:r>
    </w:p>
    <w:p>
      <w:pPr>
        <w:keepNext w:val="0"/>
        <w:keepLines w:val="0"/>
        <w:pageBreakBefore w:val="0"/>
        <w:widowControl w:val="0"/>
        <w:kinsoku/>
        <w:wordWrap/>
        <w:overflowPunct/>
        <w:topLinePunct w:val="0"/>
        <w:autoSpaceDE w:val="0"/>
        <w:autoSpaceDN w:val="0"/>
        <w:bidi w:val="0"/>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bidi="ar-SA"/>
        </w:rPr>
      </w:pPr>
      <w:r>
        <w:rPr>
          <w:rFonts w:hint="default" w:ascii="Times New Roman" w:hAnsi="Times New Roman" w:eastAsia="仿宋_GB2312" w:cs="Times New Roman"/>
          <w:color w:val="auto"/>
          <w:sz w:val="32"/>
          <w:szCs w:val="32"/>
          <w:lang w:val="en-US" w:eastAsia="zh-CN" w:bidi="ar-SA"/>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keepNext w:val="0"/>
        <w:keepLines w:val="0"/>
        <w:pageBreakBefore w:val="0"/>
        <w:widowControl w:val="0"/>
        <w:kinsoku/>
        <w:wordWrap/>
        <w:overflowPunct/>
        <w:topLinePunct w:val="0"/>
        <w:autoSpaceDE w:val="0"/>
        <w:autoSpaceDN w:val="0"/>
        <w:bidi w:val="0"/>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bidi="ar-SA"/>
        </w:rPr>
      </w:pPr>
      <w:r>
        <w:rPr>
          <w:rFonts w:hint="default" w:ascii="Times New Roman" w:hAnsi="Times New Roman" w:eastAsia="仿宋_GB2312" w:cs="Times New Roman"/>
          <w:color w:val="auto"/>
          <w:sz w:val="32"/>
          <w:szCs w:val="32"/>
          <w:lang w:val="en-US" w:eastAsia="zh-CN" w:bidi="ar-SA"/>
        </w:rPr>
        <w:t>按照产品质量相关法律法规的规定判定。</w:t>
      </w:r>
    </w:p>
    <w:p>
      <w:pPr>
        <w:keepNext w:val="0"/>
        <w:keepLines w:val="0"/>
        <w:pageBreakBefore w:val="0"/>
        <w:kinsoku/>
        <w:wordWrap/>
        <w:overflowPunct/>
        <w:topLinePunct w:val="0"/>
        <w:bidi w:val="0"/>
        <w:spacing w:line="600" w:lineRule="exact"/>
        <w:ind w:firstLine="640" w:firstLineChars="200"/>
        <w:textAlignment w:val="auto"/>
        <w:rPr>
          <w:rFonts w:hint="default" w:ascii="Times New Roman" w:hAnsi="Times New Roman" w:cs="Times New Roman"/>
          <w:color w:val="auto"/>
          <w:sz w:val="32"/>
        </w:rPr>
      </w:pPr>
      <w:r>
        <w:rPr>
          <w:rFonts w:hint="default" w:ascii="Times New Roman" w:hAnsi="Times New Roman" w:eastAsia="仿宋_GB2312" w:cs="Times New Roman"/>
          <w:color w:val="auto"/>
          <w:sz w:val="32"/>
          <w:szCs w:val="32"/>
        </w:rPr>
        <w:t>检验中发现因样品失效或者其他原因致使检验无法进行的，检验人员应如实记录，并提供相关证明材料，报送组织监督抽查的市场监管部门。</w:t>
      </w:r>
    </w:p>
    <w:p>
      <w:pPr>
        <w:keepNext w:val="0"/>
        <w:keepLines w:val="0"/>
        <w:pageBreakBefore w:val="0"/>
        <w:kinsoku/>
        <w:wordWrap/>
        <w:overflowPunct/>
        <w:topLinePunct w:val="0"/>
        <w:autoSpaceDE/>
        <w:autoSpaceDN/>
        <w:bidi w:val="0"/>
        <w:adjustRightInd/>
        <w:snapToGrid/>
        <w:spacing w:line="600" w:lineRule="exact"/>
        <w:textAlignment w:val="auto"/>
        <w:rPr>
          <w:rFonts w:hint="default" w:ascii="Times New Roman" w:hAnsi="Times New Roman" w:eastAsia="黑体" w:cs="Times New Roman"/>
          <w:sz w:val="32"/>
          <w:lang w:eastAsia="zh-CN"/>
        </w:rPr>
      </w:pPr>
    </w:p>
    <w:p>
      <w:pPr>
        <w:keepNext w:val="0"/>
        <w:keepLines w:val="0"/>
        <w:pageBreakBefore w:val="0"/>
        <w:kinsoku/>
        <w:wordWrap/>
        <w:overflowPunct/>
        <w:topLinePunct w:val="0"/>
        <w:autoSpaceDE/>
        <w:autoSpaceDN/>
        <w:bidi w:val="0"/>
        <w:adjustRightInd/>
        <w:snapToGrid/>
        <w:spacing w:line="600" w:lineRule="exact"/>
        <w:textAlignment w:val="auto"/>
        <w:rPr>
          <w:rFonts w:hint="default" w:ascii="Times New Roman" w:hAnsi="Times New Roman" w:eastAsia="黑体" w:cs="Times New Roman"/>
          <w:sz w:val="32"/>
          <w:lang w:eastAsia="zh-CN"/>
        </w:rPr>
      </w:pPr>
    </w:p>
    <w:p>
      <w:pPr>
        <w:keepNext w:val="0"/>
        <w:keepLines w:val="0"/>
        <w:pageBreakBefore w:val="0"/>
        <w:kinsoku/>
        <w:wordWrap/>
        <w:overflowPunct/>
        <w:topLinePunct w:val="0"/>
        <w:autoSpaceDE/>
        <w:autoSpaceDN/>
        <w:bidi w:val="0"/>
        <w:adjustRightInd/>
        <w:snapToGrid/>
        <w:spacing w:line="600" w:lineRule="exact"/>
        <w:textAlignment w:val="auto"/>
        <w:rPr>
          <w:rFonts w:hint="default" w:ascii="Times New Roman" w:hAnsi="Times New Roman" w:eastAsia="黑体" w:cs="Times New Roman"/>
          <w:sz w:val="32"/>
          <w:lang w:eastAsia="zh-CN"/>
        </w:rPr>
      </w:pPr>
    </w:p>
    <w:p>
      <w:pPr>
        <w:keepNext w:val="0"/>
        <w:keepLines w:val="0"/>
        <w:pageBreakBefore w:val="0"/>
        <w:kinsoku/>
        <w:wordWrap/>
        <w:overflowPunct/>
        <w:topLinePunct w:val="0"/>
        <w:autoSpaceDE/>
        <w:autoSpaceDN/>
        <w:bidi w:val="0"/>
        <w:adjustRightInd/>
        <w:snapToGrid/>
        <w:spacing w:line="600" w:lineRule="exact"/>
        <w:textAlignment w:val="auto"/>
        <w:rPr>
          <w:rFonts w:hint="default" w:ascii="Times New Roman" w:hAnsi="Times New Roman" w:eastAsia="黑体" w:cs="Times New Roman"/>
          <w:sz w:val="32"/>
          <w:lang w:eastAsia="zh-CN"/>
        </w:rPr>
      </w:pPr>
    </w:p>
    <w:p>
      <w:pPr>
        <w:keepNext w:val="0"/>
        <w:keepLines w:val="0"/>
        <w:pageBreakBefore w:val="0"/>
        <w:kinsoku/>
        <w:wordWrap/>
        <w:overflowPunct/>
        <w:topLinePunct w:val="0"/>
        <w:autoSpaceDE/>
        <w:autoSpaceDN/>
        <w:bidi w:val="0"/>
        <w:adjustRightInd/>
        <w:snapToGrid/>
        <w:spacing w:line="600" w:lineRule="exact"/>
        <w:textAlignment w:val="auto"/>
        <w:rPr>
          <w:rFonts w:hint="default" w:ascii="Times New Roman" w:hAnsi="Times New Roman" w:eastAsia="黑体" w:cs="Times New Roman"/>
          <w:sz w:val="32"/>
          <w:lang w:val="en-US" w:eastAsia="zh-CN"/>
        </w:rPr>
      </w:pPr>
      <w:r>
        <w:rPr>
          <w:rFonts w:hint="default" w:ascii="Times New Roman" w:hAnsi="Times New Roman" w:eastAsia="黑体" w:cs="Times New Roman"/>
          <w:sz w:val="32"/>
          <w:lang w:eastAsia="zh-CN"/>
        </w:rPr>
        <w:t>附件</w:t>
      </w:r>
      <w:r>
        <w:rPr>
          <w:rFonts w:hint="default" w:ascii="Times New Roman" w:hAnsi="Times New Roman" w:eastAsia="黑体" w:cs="Times New Roman"/>
          <w:sz w:val="32"/>
          <w:lang w:val="en-US" w:eastAsia="zh-CN"/>
        </w:rPr>
        <w:t>7</w:t>
      </w:r>
    </w:p>
    <w:p>
      <w:pPr>
        <w:keepNext w:val="0"/>
        <w:keepLines w:val="0"/>
        <w:pageBreakBefore w:val="0"/>
        <w:kinsoku/>
        <w:wordWrap/>
        <w:overflowPunct/>
        <w:topLinePunct w:val="0"/>
        <w:autoSpaceDE/>
        <w:autoSpaceDN/>
        <w:bidi w:val="0"/>
        <w:adjustRightInd/>
        <w:snapToGrid/>
        <w:spacing w:line="600" w:lineRule="exact"/>
        <w:textAlignment w:val="auto"/>
        <w:rPr>
          <w:rFonts w:hint="eastAsia" w:ascii="Times New Roman" w:hAnsi="Times New Roman" w:cs="Times New Roman"/>
          <w:sz w:val="32"/>
          <w:lang w:val="en-US" w:eastAsia="zh-CN"/>
        </w:rPr>
      </w:pPr>
    </w:p>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简体" w:cs="方正小标宋简体"/>
          <w:spacing w:val="-1"/>
          <w:position w:val="1"/>
          <w:sz w:val="44"/>
          <w:szCs w:val="44"/>
        </w:rPr>
      </w:pPr>
      <w:r>
        <w:rPr>
          <w:rFonts w:hint="eastAsia" w:ascii="Times New Roman" w:hAnsi="Times New Roman" w:eastAsia="方正小标宋简体" w:cs="方正小标宋简体"/>
          <w:spacing w:val="-1"/>
          <w:position w:val="1"/>
          <w:sz w:val="44"/>
          <w:szCs w:val="44"/>
        </w:rPr>
        <w:t>广东省车用汽油清净剂产品质量</w:t>
      </w:r>
    </w:p>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简体" w:cs="方正小标宋简体"/>
          <w:spacing w:val="-1"/>
          <w:position w:val="1"/>
          <w:sz w:val="44"/>
          <w:szCs w:val="44"/>
        </w:rPr>
      </w:pPr>
      <w:r>
        <w:rPr>
          <w:rFonts w:hint="eastAsia" w:ascii="Times New Roman" w:hAnsi="Times New Roman" w:eastAsia="方正小标宋简体" w:cs="方正小标宋简体"/>
          <w:spacing w:val="-1"/>
          <w:position w:val="1"/>
          <w:sz w:val="44"/>
          <w:szCs w:val="44"/>
        </w:rPr>
        <w:t>监督抽查实施细则</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Times New Roman" w:hAnsi="Times New Roman" w:eastAsia="方正小标宋简体" w:cs="方正仿宋简体"/>
          <w:color w:val="000000"/>
          <w:sz w:val="32"/>
          <w:szCs w:val="32"/>
        </w:rPr>
      </w:pPr>
    </w:p>
    <w:p>
      <w:pPr>
        <w:keepNext w:val="0"/>
        <w:keepLines w:val="0"/>
        <w:pageBreakBefore w:val="0"/>
        <w:numPr>
          <w:ilvl w:val="0"/>
          <w:numId w:val="5"/>
        </w:numPr>
        <w:kinsoku/>
        <w:wordWrap/>
        <w:overflowPunct/>
        <w:topLinePunct w:val="0"/>
        <w:bidi w:val="0"/>
        <w:adjustRightInd/>
        <w:snapToGrid/>
        <w:spacing w:line="600" w:lineRule="exact"/>
        <w:ind w:firstLine="640" w:firstLineChars="200"/>
        <w:textAlignment w:val="auto"/>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抽样方法</w:t>
      </w:r>
    </w:p>
    <w:p>
      <w:pPr>
        <w:keepNext w:val="0"/>
        <w:keepLines w:val="0"/>
        <w:pageBreakBefore w:val="0"/>
        <w:widowControl/>
        <w:kinsoku/>
        <w:wordWrap/>
        <w:overflowPunct/>
        <w:topLinePunct w:val="0"/>
        <w:bidi w:val="0"/>
        <w:adjustRightInd/>
        <w:snapToGrid/>
        <w:spacing w:line="600" w:lineRule="exact"/>
        <w:ind w:firstLine="640" w:firstLineChars="200"/>
        <w:textAlignment w:val="auto"/>
        <w:rPr>
          <w:rFonts w:hint="default" w:ascii="Times New Roman" w:hAnsi="Times New Roman" w:cs="Times New Roman"/>
          <w:sz w:val="32"/>
          <w:szCs w:val="32"/>
        </w:rPr>
      </w:pPr>
      <w:r>
        <w:rPr>
          <w:rFonts w:hint="default" w:ascii="Times New Roman" w:hAnsi="Times New Roman" w:cs="Times New Roman"/>
          <w:kern w:val="0"/>
          <w:sz w:val="32"/>
          <w:szCs w:val="32"/>
        </w:rPr>
        <w:t>以随机抽样的方式在被抽查市场主体的待销产品中抽取。</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default" w:ascii="Times New Roman" w:hAnsi="Times New Roman" w:eastAsia="仿宋_GB2312" w:cs="Times New Roman"/>
          <w:sz w:val="32"/>
          <w:szCs w:val="32"/>
          <w:lang w:val="en-US" w:eastAsia="zh-CN" w:bidi="ar-SA"/>
        </w:rPr>
      </w:pPr>
      <w:r>
        <w:rPr>
          <w:rFonts w:hint="default" w:ascii="Times New Roman" w:hAnsi="Times New Roman" w:eastAsia="仿宋_GB2312" w:cs="Times New Roman"/>
          <w:sz w:val="32"/>
          <w:szCs w:val="32"/>
          <w:lang w:val="en-US" w:eastAsia="zh-CN" w:bidi="ar-SA"/>
        </w:rPr>
        <w:t>随机数一般可使用随机数表等方法产生。</w:t>
      </w:r>
    </w:p>
    <w:p>
      <w:pPr>
        <w:keepNext w:val="0"/>
        <w:keepLines w:val="0"/>
        <w:pageBreakBefore w:val="0"/>
        <w:widowControl w:val="0"/>
        <w:numPr>
          <w:ilvl w:val="0"/>
          <w:numId w:val="0"/>
        </w:numPr>
        <w:kinsoku/>
        <w:wordWrap/>
        <w:overflowPunct/>
        <w:topLinePunct w:val="0"/>
        <w:autoSpaceDE w:val="0"/>
        <w:autoSpaceDN w:val="0"/>
        <w:bidi w:val="0"/>
        <w:adjustRightInd/>
        <w:snapToGrid/>
        <w:spacing w:line="600" w:lineRule="exact"/>
        <w:ind w:firstLine="640" w:firstLineChars="200"/>
        <w:jc w:val="both"/>
        <w:textAlignment w:val="auto"/>
        <w:rPr>
          <w:rFonts w:hint="default" w:ascii="Times New Roman" w:hAnsi="Times New Roman" w:eastAsia="仿宋_GB2312" w:cs="Times New Roman"/>
          <w:sz w:val="32"/>
          <w:szCs w:val="32"/>
          <w:lang w:val="en-US" w:eastAsia="zh-CN" w:bidi="ar-SA"/>
        </w:rPr>
      </w:pPr>
      <w:r>
        <w:rPr>
          <w:rFonts w:hint="eastAsia" w:ascii="Times New Roman" w:hAnsi="Times New Roman" w:cs="Times New Roman"/>
          <w:sz w:val="32"/>
          <w:szCs w:val="32"/>
          <w:lang w:val="en-US" w:eastAsia="zh-CN" w:bidi="ar-SA"/>
        </w:rPr>
        <w:t>（一）</w:t>
      </w:r>
      <w:r>
        <w:rPr>
          <w:rFonts w:hint="default" w:ascii="Times New Roman" w:hAnsi="Times New Roman" w:eastAsia="仿宋_GB2312" w:cs="Times New Roman"/>
          <w:sz w:val="32"/>
          <w:szCs w:val="32"/>
          <w:lang w:val="en-US" w:eastAsia="zh-CN" w:bidi="ar-SA"/>
        </w:rPr>
        <w:t>抽查数量：每批次产品抽取不少于350mL样品两份，其中1份作为检验样品</w:t>
      </w:r>
      <w:r>
        <w:rPr>
          <w:rFonts w:hint="default" w:ascii="Times New Roman" w:hAnsi="Times New Roman" w:cs="Times New Roman"/>
          <w:sz w:val="32"/>
          <w:szCs w:val="32"/>
          <w:lang w:val="en-US" w:eastAsia="zh-CN" w:bidi="ar-SA"/>
        </w:rPr>
        <w:t>、</w:t>
      </w:r>
      <w:r>
        <w:rPr>
          <w:rFonts w:hint="default" w:ascii="Times New Roman" w:hAnsi="Times New Roman" w:eastAsia="仿宋_GB2312" w:cs="Times New Roman"/>
          <w:sz w:val="32"/>
          <w:szCs w:val="32"/>
          <w:lang w:val="en-US" w:eastAsia="zh-CN" w:bidi="ar-SA"/>
        </w:rPr>
        <w:t>1份作为备用样品。</w:t>
      </w:r>
    </w:p>
    <w:p>
      <w:pPr>
        <w:keepNext w:val="0"/>
        <w:keepLines w:val="0"/>
        <w:pageBreakBefore w:val="0"/>
        <w:widowControl w:val="0"/>
        <w:numPr>
          <w:ilvl w:val="0"/>
          <w:numId w:val="0"/>
        </w:numPr>
        <w:kinsoku/>
        <w:wordWrap/>
        <w:overflowPunct/>
        <w:topLinePunct w:val="0"/>
        <w:autoSpaceDE w:val="0"/>
        <w:autoSpaceDN w:val="0"/>
        <w:bidi w:val="0"/>
        <w:adjustRightInd/>
        <w:snapToGrid/>
        <w:spacing w:line="600" w:lineRule="exact"/>
        <w:ind w:firstLine="640" w:firstLineChars="200"/>
        <w:jc w:val="both"/>
        <w:textAlignment w:val="auto"/>
        <w:rPr>
          <w:rFonts w:hint="default" w:ascii="Times New Roman" w:hAnsi="Times New Roman" w:eastAsia="仿宋_GB2312" w:cs="Times New Roman"/>
          <w:sz w:val="32"/>
          <w:szCs w:val="32"/>
          <w:lang w:val="en-US" w:eastAsia="zh-CN" w:bidi="ar-SA"/>
        </w:rPr>
      </w:pPr>
      <w:r>
        <w:rPr>
          <w:rFonts w:hint="eastAsia" w:ascii="Times New Roman" w:hAnsi="Times New Roman" w:cs="Times New Roman"/>
          <w:sz w:val="32"/>
          <w:szCs w:val="32"/>
          <w:lang w:val="en-US" w:eastAsia="zh-CN" w:bidi="ar-SA"/>
        </w:rPr>
        <w:t>（二）</w:t>
      </w:r>
      <w:r>
        <w:rPr>
          <w:rFonts w:hint="default" w:ascii="Times New Roman" w:hAnsi="Times New Roman" w:eastAsia="仿宋_GB2312" w:cs="Times New Roman"/>
          <w:sz w:val="32"/>
          <w:szCs w:val="32"/>
          <w:lang w:val="en-US" w:eastAsia="zh-CN" w:bidi="ar-SA"/>
        </w:rPr>
        <w:t>抽样要求。确定被抽样对象应符合T/GDAQI 020-2022《产品质量监督抽查抽样检验技术服务规范》第5章和第7章抽样的相关要求。抽取标称同一商标（或标称同一生产者）、同一型号规格的产品。</w:t>
      </w:r>
    </w:p>
    <w:p>
      <w:pPr>
        <w:keepNext w:val="0"/>
        <w:keepLines w:val="0"/>
        <w:pageBreakBefore w:val="0"/>
        <w:kinsoku/>
        <w:wordWrap/>
        <w:overflowPunct/>
        <w:topLinePunct w:val="0"/>
        <w:bidi w:val="0"/>
        <w:adjustRightInd/>
        <w:snapToGrid/>
        <w:spacing w:line="600" w:lineRule="exact"/>
        <w:ind w:firstLine="640" w:firstLineChars="200"/>
        <w:textAlignment w:val="auto"/>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二、主要检验项目及检验项目属性划分</w:t>
      </w:r>
    </w:p>
    <w:tbl>
      <w:tblPr>
        <w:tblStyle w:val="4"/>
        <w:tblW w:w="9103" w:type="dxa"/>
        <w:jc w:val="center"/>
        <w:tblInd w:w="-26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605"/>
        <w:gridCol w:w="2640"/>
        <w:gridCol w:w="870"/>
        <w:gridCol w:w="761"/>
        <w:gridCol w:w="964"/>
        <w:gridCol w:w="705"/>
        <w:gridCol w:w="9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4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jc w:val="center"/>
              <w:textAlignment w:val="auto"/>
              <w:rPr>
                <w:rFonts w:hint="default" w:ascii="Times New Roman" w:hAnsi="Times New Roman" w:eastAsia="黑体" w:cs="Times New Roman"/>
                <w:b w:val="0"/>
                <w:bCs/>
                <w:color w:val="auto"/>
                <w:sz w:val="21"/>
                <w:szCs w:val="21"/>
              </w:rPr>
            </w:pPr>
            <w:r>
              <w:rPr>
                <w:rFonts w:hint="default" w:ascii="Times New Roman" w:hAnsi="Times New Roman" w:eastAsia="黑体" w:cs="Times New Roman"/>
                <w:b w:val="0"/>
                <w:bCs/>
                <w:color w:val="auto"/>
                <w:sz w:val="21"/>
                <w:szCs w:val="21"/>
              </w:rPr>
              <w:t>序号</w:t>
            </w:r>
          </w:p>
        </w:tc>
        <w:tc>
          <w:tcPr>
            <w:tcW w:w="16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jc w:val="center"/>
              <w:textAlignment w:val="auto"/>
              <w:rPr>
                <w:rFonts w:hint="default" w:ascii="Times New Roman" w:hAnsi="Times New Roman" w:eastAsia="黑体" w:cs="Times New Roman"/>
                <w:b w:val="0"/>
                <w:bCs/>
                <w:color w:val="auto"/>
                <w:sz w:val="21"/>
                <w:szCs w:val="21"/>
              </w:rPr>
            </w:pPr>
            <w:r>
              <w:rPr>
                <w:rFonts w:hint="default" w:ascii="Times New Roman" w:hAnsi="Times New Roman" w:eastAsia="黑体" w:cs="Times New Roman"/>
                <w:b w:val="0"/>
                <w:bCs/>
                <w:color w:val="auto"/>
                <w:sz w:val="21"/>
                <w:szCs w:val="21"/>
              </w:rPr>
              <w:t>检验项目</w:t>
            </w:r>
          </w:p>
        </w:tc>
        <w:tc>
          <w:tcPr>
            <w:tcW w:w="26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jc w:val="center"/>
              <w:textAlignment w:val="auto"/>
              <w:rPr>
                <w:rFonts w:hint="default" w:ascii="Times New Roman" w:hAnsi="Times New Roman" w:eastAsia="黑体" w:cs="Times New Roman"/>
                <w:b w:val="0"/>
                <w:bCs/>
                <w:color w:val="auto"/>
                <w:sz w:val="21"/>
                <w:szCs w:val="21"/>
              </w:rPr>
            </w:pPr>
            <w:r>
              <w:rPr>
                <w:rFonts w:hint="default" w:ascii="Times New Roman" w:hAnsi="Times New Roman" w:eastAsia="黑体" w:cs="Times New Roman"/>
                <w:b w:val="0"/>
                <w:bCs/>
                <w:color w:val="auto"/>
                <w:sz w:val="21"/>
                <w:szCs w:val="21"/>
              </w:rPr>
              <w:t>检验方法</w:t>
            </w:r>
          </w:p>
        </w:tc>
        <w:tc>
          <w:tcPr>
            <w:tcW w:w="8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jc w:val="center"/>
              <w:textAlignment w:val="auto"/>
              <w:rPr>
                <w:rFonts w:hint="default" w:ascii="Times New Roman" w:hAnsi="Times New Roman" w:eastAsia="黑体" w:cs="Times New Roman"/>
                <w:b w:val="0"/>
                <w:bCs/>
                <w:color w:val="auto"/>
                <w:sz w:val="21"/>
                <w:szCs w:val="21"/>
              </w:rPr>
            </w:pPr>
            <w:r>
              <w:rPr>
                <w:rFonts w:hint="default" w:ascii="Times New Roman" w:hAnsi="Times New Roman" w:eastAsia="黑体" w:cs="Times New Roman"/>
                <w:b w:val="0"/>
                <w:bCs/>
                <w:color w:val="auto"/>
                <w:sz w:val="21"/>
                <w:szCs w:val="21"/>
              </w:rPr>
              <w:t>强制性</w:t>
            </w:r>
          </w:p>
        </w:tc>
        <w:tc>
          <w:tcPr>
            <w:tcW w:w="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jc w:val="center"/>
              <w:textAlignment w:val="auto"/>
              <w:rPr>
                <w:rFonts w:hint="default" w:ascii="Times New Roman" w:hAnsi="Times New Roman" w:eastAsia="黑体" w:cs="Times New Roman"/>
                <w:b w:val="0"/>
                <w:bCs/>
                <w:color w:val="auto"/>
                <w:sz w:val="21"/>
                <w:szCs w:val="21"/>
              </w:rPr>
            </w:pPr>
            <w:r>
              <w:rPr>
                <w:rFonts w:hint="default" w:ascii="Times New Roman" w:hAnsi="Times New Roman" w:eastAsia="黑体" w:cs="Times New Roman"/>
                <w:b w:val="0"/>
                <w:bCs/>
                <w:color w:val="auto"/>
                <w:sz w:val="21"/>
                <w:szCs w:val="21"/>
              </w:rPr>
              <w:t>非强制性</w:t>
            </w:r>
          </w:p>
        </w:tc>
        <w:tc>
          <w:tcPr>
            <w:tcW w:w="9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jc w:val="center"/>
              <w:textAlignment w:val="auto"/>
              <w:rPr>
                <w:rFonts w:hint="default" w:ascii="Times New Roman" w:hAnsi="Times New Roman" w:eastAsia="黑体" w:cs="Times New Roman"/>
                <w:b w:val="0"/>
                <w:bCs/>
                <w:color w:val="auto"/>
                <w:sz w:val="21"/>
                <w:szCs w:val="21"/>
              </w:rPr>
            </w:pPr>
            <w:r>
              <w:rPr>
                <w:rFonts w:hint="default" w:ascii="Times New Roman" w:hAnsi="Times New Roman" w:eastAsia="黑体" w:cs="Times New Roman"/>
                <w:b w:val="0"/>
                <w:bCs/>
                <w:color w:val="auto"/>
                <w:sz w:val="21"/>
                <w:szCs w:val="21"/>
              </w:rPr>
              <w:t>重要项</w:t>
            </w:r>
          </w:p>
        </w:tc>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jc w:val="center"/>
              <w:textAlignment w:val="auto"/>
              <w:rPr>
                <w:rFonts w:hint="default" w:ascii="Times New Roman" w:hAnsi="Times New Roman" w:eastAsia="黑体" w:cs="Times New Roman"/>
                <w:b w:val="0"/>
                <w:bCs/>
                <w:color w:val="auto"/>
                <w:sz w:val="21"/>
                <w:szCs w:val="21"/>
              </w:rPr>
            </w:pPr>
            <w:r>
              <w:rPr>
                <w:rFonts w:hint="default" w:ascii="Times New Roman" w:hAnsi="Times New Roman" w:eastAsia="黑体" w:cs="Times New Roman"/>
                <w:b w:val="0"/>
                <w:bCs/>
                <w:color w:val="auto"/>
                <w:sz w:val="21"/>
                <w:szCs w:val="21"/>
              </w:rPr>
              <w:t>较重要项</w:t>
            </w:r>
          </w:p>
        </w:tc>
        <w:tc>
          <w:tcPr>
            <w:tcW w:w="910" w:type="dxa"/>
            <w:tcBorders>
              <w:top w:val="single" w:color="auto" w:sz="4" w:space="0"/>
              <w:left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jc w:val="center"/>
              <w:textAlignment w:val="auto"/>
              <w:rPr>
                <w:rFonts w:hint="default" w:ascii="Times New Roman" w:hAnsi="Times New Roman" w:eastAsia="黑体" w:cs="Times New Roman"/>
                <w:b w:val="0"/>
                <w:bCs/>
                <w:color w:val="auto"/>
                <w:sz w:val="21"/>
                <w:szCs w:val="21"/>
              </w:rPr>
            </w:pPr>
            <w:r>
              <w:rPr>
                <w:rFonts w:hint="default" w:ascii="Times New Roman" w:hAnsi="Times New Roman" w:eastAsia="黑体" w:cs="Times New Roman"/>
                <w:b w:val="0"/>
                <w:bCs/>
                <w:color w:val="auto"/>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48"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jc w:val="center"/>
              <w:textAlignment w:val="auto"/>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rPr>
              <w:t>1</w:t>
            </w:r>
          </w:p>
        </w:tc>
        <w:tc>
          <w:tcPr>
            <w:tcW w:w="1605"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jc w:val="center"/>
              <w:textAlignment w:val="auto"/>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rPr>
              <w:t>倾点</w:t>
            </w:r>
          </w:p>
        </w:tc>
        <w:tc>
          <w:tcPr>
            <w:tcW w:w="2640"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GB/T 3535—2006</w:t>
            </w:r>
          </w:p>
        </w:tc>
        <w:tc>
          <w:tcPr>
            <w:tcW w:w="870"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jc w:val="center"/>
              <w:textAlignment w:val="auto"/>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rPr>
              <w:t>●</w:t>
            </w:r>
          </w:p>
        </w:tc>
        <w:tc>
          <w:tcPr>
            <w:tcW w:w="761"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jc w:val="center"/>
              <w:textAlignment w:val="auto"/>
              <w:rPr>
                <w:rFonts w:hint="default" w:ascii="Times New Roman" w:hAnsi="Times New Roman" w:eastAsia="宋体" w:cs="Times New Roman"/>
                <w:b w:val="0"/>
                <w:bCs/>
                <w:color w:val="auto"/>
                <w:sz w:val="21"/>
                <w:szCs w:val="21"/>
                <w:lang w:val="en-US" w:eastAsia="zh-CN"/>
              </w:rPr>
            </w:pPr>
          </w:p>
        </w:tc>
        <w:tc>
          <w:tcPr>
            <w:tcW w:w="964"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jc w:val="center"/>
              <w:textAlignment w:val="auto"/>
              <w:rPr>
                <w:rFonts w:hint="default" w:ascii="Times New Roman" w:hAnsi="Times New Roman" w:eastAsia="宋体" w:cs="Times New Roman"/>
                <w:b w:val="0"/>
                <w:bCs/>
                <w:color w:val="auto"/>
                <w:sz w:val="21"/>
                <w:szCs w:val="21"/>
                <w:lang w:val="en-US" w:eastAsia="zh-CN"/>
              </w:rPr>
            </w:pPr>
          </w:p>
        </w:tc>
        <w:tc>
          <w:tcPr>
            <w:tcW w:w="705"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w:t>
            </w:r>
          </w:p>
        </w:tc>
        <w:tc>
          <w:tcPr>
            <w:tcW w:w="910"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jc w:val="center"/>
              <w:textAlignment w:val="auto"/>
              <w:rPr>
                <w:rFonts w:hint="default" w:ascii="Times New Roman" w:hAnsi="Times New Roman" w:eastAsia="宋体" w:cs="Times New Roman"/>
                <w:b w:val="0"/>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48"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jc w:val="center"/>
              <w:textAlignment w:val="auto"/>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rPr>
              <w:t>2</w:t>
            </w:r>
          </w:p>
        </w:tc>
        <w:tc>
          <w:tcPr>
            <w:tcW w:w="1605"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jc w:val="center"/>
              <w:textAlignment w:val="auto"/>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rPr>
              <w:t>闪点（闭口）</w:t>
            </w:r>
          </w:p>
        </w:tc>
        <w:tc>
          <w:tcPr>
            <w:tcW w:w="2640"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GB/T 261—2021</w:t>
            </w:r>
          </w:p>
        </w:tc>
        <w:tc>
          <w:tcPr>
            <w:tcW w:w="870"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jc w:val="center"/>
              <w:textAlignment w:val="auto"/>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rPr>
              <w:t>●</w:t>
            </w:r>
          </w:p>
        </w:tc>
        <w:tc>
          <w:tcPr>
            <w:tcW w:w="761"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jc w:val="center"/>
              <w:textAlignment w:val="auto"/>
              <w:rPr>
                <w:rFonts w:hint="default" w:ascii="Times New Roman" w:hAnsi="Times New Roman" w:eastAsia="宋体" w:cs="Times New Roman"/>
                <w:b w:val="0"/>
                <w:bCs/>
                <w:color w:val="auto"/>
                <w:sz w:val="21"/>
                <w:szCs w:val="21"/>
                <w:lang w:val="en-US" w:eastAsia="zh-CN"/>
              </w:rPr>
            </w:pPr>
          </w:p>
        </w:tc>
        <w:tc>
          <w:tcPr>
            <w:tcW w:w="964"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jc w:val="center"/>
              <w:textAlignment w:val="auto"/>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rPr>
              <w:t>●</w:t>
            </w:r>
          </w:p>
        </w:tc>
        <w:tc>
          <w:tcPr>
            <w:tcW w:w="705"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jc w:val="center"/>
              <w:textAlignment w:val="auto"/>
              <w:rPr>
                <w:rFonts w:hint="default" w:ascii="Times New Roman" w:hAnsi="Times New Roman" w:eastAsia="宋体" w:cs="Times New Roman"/>
                <w:b w:val="0"/>
                <w:bCs/>
                <w:color w:val="auto"/>
                <w:sz w:val="21"/>
                <w:szCs w:val="21"/>
              </w:rPr>
            </w:pPr>
          </w:p>
        </w:tc>
        <w:tc>
          <w:tcPr>
            <w:tcW w:w="910"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jc w:val="center"/>
              <w:textAlignment w:val="auto"/>
              <w:rPr>
                <w:rFonts w:hint="default" w:ascii="Times New Roman" w:hAnsi="Times New Roman" w:eastAsia="宋体" w:cs="Times New Roman"/>
                <w:b w:val="0"/>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48"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jc w:val="center"/>
              <w:textAlignment w:val="auto"/>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rPr>
              <w:t>3</w:t>
            </w:r>
          </w:p>
        </w:tc>
        <w:tc>
          <w:tcPr>
            <w:tcW w:w="1605"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jc w:val="center"/>
              <w:textAlignment w:val="auto"/>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rPr>
              <w:t>硫含量</w:t>
            </w:r>
          </w:p>
        </w:tc>
        <w:tc>
          <w:tcPr>
            <w:tcW w:w="2640"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SH/T 0689—2000</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或NB/SH/T 0253—2021</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或GB/T 11140—2008</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或NB/SH/T 0842—2017</w:t>
            </w:r>
          </w:p>
        </w:tc>
        <w:tc>
          <w:tcPr>
            <w:tcW w:w="870"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jc w:val="center"/>
              <w:textAlignment w:val="auto"/>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rPr>
              <w:t>●</w:t>
            </w:r>
          </w:p>
        </w:tc>
        <w:tc>
          <w:tcPr>
            <w:tcW w:w="761"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jc w:val="center"/>
              <w:textAlignment w:val="auto"/>
              <w:rPr>
                <w:rFonts w:hint="default" w:ascii="Times New Roman" w:hAnsi="Times New Roman" w:eastAsia="宋体" w:cs="Times New Roman"/>
                <w:b w:val="0"/>
                <w:bCs/>
                <w:color w:val="auto"/>
                <w:sz w:val="21"/>
                <w:szCs w:val="21"/>
                <w:lang w:val="en-US" w:eastAsia="zh-CN"/>
              </w:rPr>
            </w:pPr>
          </w:p>
        </w:tc>
        <w:tc>
          <w:tcPr>
            <w:tcW w:w="964"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jc w:val="center"/>
              <w:textAlignment w:val="auto"/>
              <w:rPr>
                <w:rFonts w:hint="default" w:ascii="Times New Roman" w:hAnsi="Times New Roman" w:eastAsia="宋体" w:cs="Times New Roman"/>
                <w:b w:val="0"/>
                <w:bCs/>
                <w:color w:val="auto"/>
                <w:sz w:val="21"/>
                <w:szCs w:val="21"/>
                <w:lang w:val="en-US" w:eastAsia="zh-CN"/>
              </w:rPr>
            </w:pPr>
          </w:p>
        </w:tc>
        <w:tc>
          <w:tcPr>
            <w:tcW w:w="705"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w:t>
            </w:r>
          </w:p>
        </w:tc>
        <w:tc>
          <w:tcPr>
            <w:tcW w:w="910"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jc w:val="center"/>
              <w:textAlignment w:val="auto"/>
              <w:rPr>
                <w:rFonts w:hint="default" w:ascii="Times New Roman" w:hAnsi="Times New Roman" w:eastAsia="宋体" w:cs="Times New Roman"/>
                <w:b w:val="0"/>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48"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jc w:val="center"/>
              <w:textAlignment w:val="auto"/>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rPr>
              <w:t>4</w:t>
            </w:r>
          </w:p>
        </w:tc>
        <w:tc>
          <w:tcPr>
            <w:tcW w:w="1605"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jc w:val="center"/>
              <w:textAlignment w:val="auto"/>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rPr>
              <w:t>氯含量</w:t>
            </w:r>
          </w:p>
        </w:tc>
        <w:tc>
          <w:tcPr>
            <w:tcW w:w="2640"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SH/T 1757—2006</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或ASTM D7536—2020</w:t>
            </w:r>
          </w:p>
        </w:tc>
        <w:tc>
          <w:tcPr>
            <w:tcW w:w="870"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jc w:val="center"/>
              <w:textAlignment w:val="auto"/>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rPr>
              <w:t>●</w:t>
            </w:r>
          </w:p>
        </w:tc>
        <w:tc>
          <w:tcPr>
            <w:tcW w:w="761"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jc w:val="center"/>
              <w:textAlignment w:val="auto"/>
              <w:rPr>
                <w:rFonts w:hint="default" w:ascii="Times New Roman" w:hAnsi="Times New Roman" w:eastAsia="宋体" w:cs="Times New Roman"/>
                <w:b w:val="0"/>
                <w:bCs/>
                <w:color w:val="auto"/>
                <w:sz w:val="21"/>
                <w:szCs w:val="21"/>
                <w:lang w:val="en-US" w:eastAsia="zh-CN"/>
              </w:rPr>
            </w:pPr>
          </w:p>
        </w:tc>
        <w:tc>
          <w:tcPr>
            <w:tcW w:w="964"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jc w:val="center"/>
              <w:textAlignment w:val="auto"/>
              <w:rPr>
                <w:rFonts w:hint="default" w:ascii="Times New Roman" w:hAnsi="Times New Roman" w:eastAsia="宋体" w:cs="Times New Roman"/>
                <w:b w:val="0"/>
                <w:bCs/>
                <w:color w:val="auto"/>
                <w:sz w:val="21"/>
                <w:szCs w:val="21"/>
                <w:lang w:val="en-US" w:eastAsia="zh-CN"/>
              </w:rPr>
            </w:pPr>
          </w:p>
        </w:tc>
        <w:tc>
          <w:tcPr>
            <w:tcW w:w="705"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w:t>
            </w:r>
          </w:p>
        </w:tc>
        <w:tc>
          <w:tcPr>
            <w:tcW w:w="910"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jc w:val="center"/>
              <w:textAlignment w:val="auto"/>
              <w:rPr>
                <w:rFonts w:hint="default" w:ascii="Times New Roman" w:hAnsi="Times New Roman" w:eastAsia="宋体" w:cs="Times New Roman"/>
                <w:b w:val="0"/>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48"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jc w:val="center"/>
              <w:textAlignment w:val="auto"/>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rPr>
              <w:t>5</w:t>
            </w:r>
          </w:p>
        </w:tc>
        <w:tc>
          <w:tcPr>
            <w:tcW w:w="1605"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防锈性/锈蚀</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jc w:val="center"/>
              <w:textAlignment w:val="auto"/>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rPr>
              <w:t>程度</w:t>
            </w:r>
          </w:p>
        </w:tc>
        <w:tc>
          <w:tcPr>
            <w:tcW w:w="2640"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jc w:val="center"/>
              <w:textAlignment w:val="auto"/>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rPr>
              <w:t>GB/T 19230.1—2003</w:t>
            </w:r>
          </w:p>
        </w:tc>
        <w:tc>
          <w:tcPr>
            <w:tcW w:w="870"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jc w:val="center"/>
              <w:textAlignment w:val="auto"/>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rPr>
              <w:t>●</w:t>
            </w:r>
          </w:p>
        </w:tc>
        <w:tc>
          <w:tcPr>
            <w:tcW w:w="761"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jc w:val="center"/>
              <w:textAlignment w:val="auto"/>
              <w:rPr>
                <w:rFonts w:hint="default" w:ascii="Times New Roman" w:hAnsi="Times New Roman" w:eastAsia="宋体" w:cs="Times New Roman"/>
                <w:b w:val="0"/>
                <w:bCs/>
                <w:color w:val="auto"/>
                <w:sz w:val="21"/>
                <w:szCs w:val="21"/>
                <w:lang w:val="en-US" w:eastAsia="zh-CN"/>
              </w:rPr>
            </w:pPr>
          </w:p>
        </w:tc>
        <w:tc>
          <w:tcPr>
            <w:tcW w:w="964"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jc w:val="center"/>
              <w:textAlignment w:val="auto"/>
              <w:rPr>
                <w:rFonts w:hint="default" w:ascii="Times New Roman" w:hAnsi="Times New Roman" w:eastAsia="宋体" w:cs="Times New Roman"/>
                <w:b w:val="0"/>
                <w:bCs/>
                <w:color w:val="auto"/>
                <w:sz w:val="21"/>
                <w:szCs w:val="21"/>
                <w:lang w:val="en-US" w:eastAsia="zh-CN"/>
              </w:rPr>
            </w:pPr>
          </w:p>
        </w:tc>
        <w:tc>
          <w:tcPr>
            <w:tcW w:w="705"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w:t>
            </w:r>
          </w:p>
        </w:tc>
        <w:tc>
          <w:tcPr>
            <w:tcW w:w="910"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jc w:val="center"/>
              <w:textAlignment w:val="auto"/>
              <w:rPr>
                <w:rFonts w:hint="default" w:ascii="Times New Roman" w:hAnsi="Times New Roman" w:eastAsia="宋体" w:cs="Times New Roman"/>
                <w:b w:val="0"/>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48"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jc w:val="center"/>
              <w:textAlignment w:val="auto"/>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rPr>
              <w:t>6</w:t>
            </w:r>
          </w:p>
        </w:tc>
        <w:tc>
          <w:tcPr>
            <w:tcW w:w="1605"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破乳性</w:t>
            </w:r>
          </w:p>
        </w:tc>
        <w:tc>
          <w:tcPr>
            <w:tcW w:w="2640"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GB/T 19230.2—2003</w:t>
            </w:r>
          </w:p>
        </w:tc>
        <w:tc>
          <w:tcPr>
            <w:tcW w:w="870"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w:t>
            </w:r>
          </w:p>
        </w:tc>
        <w:tc>
          <w:tcPr>
            <w:tcW w:w="761"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jc w:val="center"/>
              <w:textAlignment w:val="auto"/>
              <w:rPr>
                <w:rFonts w:hint="default" w:ascii="Times New Roman" w:hAnsi="Times New Roman" w:eastAsia="宋体" w:cs="Times New Roman"/>
                <w:b w:val="0"/>
                <w:bCs/>
                <w:color w:val="auto"/>
                <w:sz w:val="21"/>
                <w:szCs w:val="21"/>
                <w:lang w:val="en-US" w:eastAsia="zh-CN"/>
              </w:rPr>
            </w:pPr>
          </w:p>
        </w:tc>
        <w:tc>
          <w:tcPr>
            <w:tcW w:w="964"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jc w:val="center"/>
              <w:textAlignment w:val="auto"/>
              <w:rPr>
                <w:rFonts w:hint="default" w:ascii="Times New Roman" w:hAnsi="Times New Roman" w:eastAsia="宋体" w:cs="Times New Roman"/>
                <w:b w:val="0"/>
                <w:bCs/>
                <w:color w:val="auto"/>
                <w:sz w:val="21"/>
                <w:szCs w:val="21"/>
              </w:rPr>
            </w:pPr>
          </w:p>
        </w:tc>
        <w:tc>
          <w:tcPr>
            <w:tcW w:w="705"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w:t>
            </w:r>
          </w:p>
        </w:tc>
        <w:tc>
          <w:tcPr>
            <w:tcW w:w="910"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jc w:val="center"/>
              <w:textAlignment w:val="auto"/>
              <w:rPr>
                <w:rFonts w:hint="default" w:ascii="Times New Roman" w:hAnsi="Times New Roman" w:eastAsia="宋体" w:cs="Times New Roman"/>
                <w:b w:val="0"/>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48"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jc w:val="center"/>
              <w:textAlignment w:val="auto"/>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rPr>
              <w:t>7</w:t>
            </w:r>
          </w:p>
        </w:tc>
        <w:tc>
          <w:tcPr>
            <w:tcW w:w="1605"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模拟进气阀沉积物质量</w:t>
            </w:r>
          </w:p>
        </w:tc>
        <w:tc>
          <w:tcPr>
            <w:tcW w:w="2640"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GB/T 37322—2019</w:t>
            </w:r>
          </w:p>
        </w:tc>
        <w:tc>
          <w:tcPr>
            <w:tcW w:w="870"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w:t>
            </w:r>
          </w:p>
        </w:tc>
        <w:tc>
          <w:tcPr>
            <w:tcW w:w="761"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jc w:val="center"/>
              <w:textAlignment w:val="auto"/>
              <w:rPr>
                <w:rFonts w:hint="default" w:ascii="Times New Roman" w:hAnsi="Times New Roman" w:eastAsia="宋体" w:cs="Times New Roman"/>
                <w:b w:val="0"/>
                <w:bCs/>
                <w:color w:val="auto"/>
                <w:sz w:val="21"/>
                <w:szCs w:val="21"/>
                <w:lang w:val="en-US" w:eastAsia="zh-CN"/>
              </w:rPr>
            </w:pPr>
          </w:p>
        </w:tc>
        <w:tc>
          <w:tcPr>
            <w:tcW w:w="964"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jc w:val="center"/>
              <w:textAlignment w:val="auto"/>
              <w:rPr>
                <w:rFonts w:hint="default" w:ascii="Times New Roman" w:hAnsi="Times New Roman" w:eastAsia="宋体" w:cs="Times New Roman"/>
                <w:b w:val="0"/>
                <w:bCs/>
                <w:color w:val="auto"/>
                <w:sz w:val="21"/>
                <w:szCs w:val="21"/>
              </w:rPr>
            </w:pPr>
          </w:p>
        </w:tc>
        <w:tc>
          <w:tcPr>
            <w:tcW w:w="705"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jc w:val="center"/>
              <w:textAlignment w:val="auto"/>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rPr>
              <w:t>●</w:t>
            </w:r>
          </w:p>
        </w:tc>
        <w:tc>
          <w:tcPr>
            <w:tcW w:w="910"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20" w:lineRule="exact"/>
              <w:ind w:left="0" w:right="0"/>
              <w:jc w:val="center"/>
              <w:textAlignment w:val="auto"/>
              <w:rPr>
                <w:rFonts w:hint="default" w:ascii="Times New Roman" w:hAnsi="Times New Roman" w:eastAsia="宋体" w:cs="Times New Roman"/>
                <w:b w:val="0"/>
                <w:bCs/>
                <w:color w:val="auto"/>
                <w:sz w:val="21"/>
                <w:szCs w:val="21"/>
              </w:rPr>
            </w:pPr>
          </w:p>
        </w:tc>
      </w:tr>
    </w:tbl>
    <w:p>
      <w:pPr>
        <w:keepNext w:val="0"/>
        <w:keepLines w:val="0"/>
        <w:pageBreakBefore w:val="0"/>
        <w:widowControl w:val="0"/>
        <w:kinsoku/>
        <w:wordWrap/>
        <w:overflowPunct/>
        <w:topLinePunct w:val="0"/>
        <w:bidi w:val="0"/>
        <w:adjustRightInd/>
        <w:snapToGrid/>
        <w:spacing w:line="600" w:lineRule="exact"/>
        <w:ind w:firstLine="640" w:firstLineChars="200"/>
        <w:jc w:val="both"/>
        <w:textAlignment w:val="auto"/>
        <w:rPr>
          <w:rFonts w:ascii="Times New Roman" w:hAnsi="Times New Roman" w:eastAsia="黑体" w:cs="Times New Roman"/>
          <w:color w:val="000000"/>
          <w:sz w:val="32"/>
          <w:szCs w:val="32"/>
        </w:rPr>
      </w:pPr>
      <w:r>
        <w:rPr>
          <w:rFonts w:ascii="Times New Roman" w:hAnsi="Times New Roman" w:eastAsia="黑体" w:cs="Times New Roman"/>
          <w:color w:val="000000"/>
          <w:sz w:val="32"/>
          <w:szCs w:val="32"/>
        </w:rPr>
        <w:t>三、</w:t>
      </w:r>
      <w:r>
        <w:rPr>
          <w:rFonts w:ascii="Times New Roman" w:hAnsi="黑体" w:eastAsia="黑体" w:cs="Times New Roman"/>
          <w:color w:val="000000"/>
          <w:sz w:val="32"/>
          <w:szCs w:val="32"/>
        </w:rPr>
        <w:t>判定规则</w:t>
      </w:r>
    </w:p>
    <w:p>
      <w:pPr>
        <w:keepNext w:val="0"/>
        <w:keepLines w:val="0"/>
        <w:pageBreakBefore w:val="0"/>
        <w:widowControl w:val="0"/>
        <w:kinsoku/>
        <w:wordWrap/>
        <w:overflowPunct/>
        <w:topLinePunct w:val="0"/>
        <w:bidi w:val="0"/>
        <w:adjustRightInd/>
        <w:snapToGrid/>
        <w:spacing w:line="600" w:lineRule="exact"/>
        <w:ind w:firstLine="640" w:firstLineChars="200"/>
        <w:jc w:val="both"/>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（一）依据标准</w:t>
      </w:r>
    </w:p>
    <w:p>
      <w:pPr>
        <w:keepNext w:val="0"/>
        <w:keepLines w:val="0"/>
        <w:pageBreakBefore w:val="0"/>
        <w:widowControl w:val="0"/>
        <w:kinsoku/>
        <w:wordWrap/>
        <w:overflowPunct/>
        <w:topLinePunct w:val="0"/>
        <w:bidi w:val="0"/>
        <w:adjustRightInd/>
        <w:snapToGrid/>
        <w:spacing w:line="600" w:lineRule="exact"/>
        <w:ind w:firstLine="640" w:firstLineChars="200"/>
        <w:jc w:val="both"/>
        <w:textAlignment w:val="auto"/>
        <w:rPr>
          <w:rFonts w:hint="eastAsia" w:ascii="Times New Roman" w:hAnsi="Times New Roman" w:eastAsia="仿宋_GB2312" w:cs="Times New Roman"/>
          <w:color w:val="000000"/>
          <w:sz w:val="32"/>
          <w:szCs w:val="21"/>
          <w:lang w:eastAsia="zh-CN"/>
        </w:rPr>
      </w:pPr>
      <w:r>
        <w:rPr>
          <w:rFonts w:ascii="Times New Roman" w:hAnsi="Times New Roman" w:cs="Times New Roman"/>
          <w:color w:val="000000"/>
          <w:sz w:val="32"/>
          <w:szCs w:val="21"/>
        </w:rPr>
        <w:t>GB 19592</w:t>
      </w:r>
      <w:r>
        <w:rPr>
          <w:rFonts w:hint="eastAsia" w:ascii="Times New Roman" w:hAnsi="Times New Roman" w:cs="Times New Roman"/>
          <w:color w:val="000000"/>
          <w:sz w:val="32"/>
          <w:szCs w:val="21"/>
          <w:lang w:val="en-US" w:eastAsia="zh-CN"/>
        </w:rPr>
        <w:t>-</w:t>
      </w:r>
      <w:r>
        <w:rPr>
          <w:rFonts w:ascii="Times New Roman" w:hAnsi="Times New Roman" w:cs="Times New Roman"/>
          <w:color w:val="000000"/>
          <w:sz w:val="32"/>
          <w:szCs w:val="21"/>
        </w:rPr>
        <w:t>2019</w:t>
      </w:r>
      <w:r>
        <w:rPr>
          <w:rFonts w:hint="eastAsia" w:ascii="Times New Roman" w:hAnsi="Times New Roman" w:cs="Times New Roman"/>
          <w:color w:val="000000"/>
          <w:sz w:val="32"/>
          <w:szCs w:val="21"/>
          <w:lang w:eastAsia="zh-CN"/>
        </w:rPr>
        <w:t>《</w:t>
      </w:r>
      <w:r>
        <w:rPr>
          <w:rFonts w:ascii="Times New Roman" w:hAnsi="Times New Roman" w:cs="Times New Roman"/>
          <w:color w:val="000000"/>
          <w:sz w:val="32"/>
          <w:szCs w:val="21"/>
        </w:rPr>
        <w:t>车用汽油清净剂</w:t>
      </w:r>
      <w:r>
        <w:rPr>
          <w:rFonts w:hint="eastAsia" w:ascii="Times New Roman" w:hAnsi="Times New Roman" w:cs="Times New Roman"/>
          <w:color w:val="000000"/>
          <w:sz w:val="32"/>
          <w:szCs w:val="21"/>
          <w:lang w:eastAsia="zh-CN"/>
        </w:rPr>
        <w:t>》</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bidi="ar-SA"/>
        </w:rPr>
      </w:pPr>
      <w:r>
        <w:rPr>
          <w:rFonts w:hint="eastAsia" w:ascii="仿宋_GB2312" w:hAnsi="仿宋_GB2312" w:eastAsia="仿宋_GB2312" w:cs="仿宋_GB2312"/>
          <w:sz w:val="32"/>
          <w:szCs w:val="32"/>
          <w:lang w:val="en-US" w:eastAsia="zh-CN" w:bidi="ar-SA"/>
        </w:rPr>
        <w:t>现行有效的企业标准、团体标准、地方标准及产品明示质量要求。</w:t>
      </w:r>
    </w:p>
    <w:p>
      <w:pPr>
        <w:keepNext w:val="0"/>
        <w:keepLines w:val="0"/>
        <w:pageBreakBefore w:val="0"/>
        <w:widowControl w:val="0"/>
        <w:kinsoku/>
        <w:wordWrap/>
        <w:overflowPunct/>
        <w:topLinePunct w:val="0"/>
        <w:bidi w:val="0"/>
        <w:adjustRightInd/>
        <w:snapToGrid/>
        <w:spacing w:line="600" w:lineRule="exact"/>
        <w:ind w:firstLine="640" w:firstLineChars="200"/>
        <w:jc w:val="both"/>
        <w:textAlignment w:val="auto"/>
        <w:rPr>
          <w:rFonts w:hint="eastAsia" w:ascii="楷体_GB2312" w:hAnsi="楷体_GB2312" w:eastAsia="楷体_GB2312" w:cs="楷体_GB2312"/>
          <w:color w:val="000000"/>
          <w:sz w:val="32"/>
          <w:szCs w:val="32"/>
        </w:rPr>
      </w:pPr>
      <w:r>
        <w:rPr>
          <w:rFonts w:hint="eastAsia" w:ascii="楷体_GB2312" w:hAnsi="楷体_GB2312" w:eastAsia="楷体_GB2312" w:cs="楷体_GB2312"/>
          <w:sz w:val="32"/>
          <w:szCs w:val="32"/>
        </w:rPr>
        <w:t>（二）</w:t>
      </w:r>
      <w:r>
        <w:rPr>
          <w:rFonts w:hint="eastAsia" w:ascii="楷体_GB2312" w:hAnsi="楷体_GB2312" w:eastAsia="楷体_GB2312" w:cs="楷体_GB2312"/>
          <w:color w:val="000000"/>
          <w:sz w:val="32"/>
          <w:szCs w:val="32"/>
        </w:rPr>
        <w:t>判定原则</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bidi="ar-SA"/>
        </w:rPr>
      </w:pPr>
      <w:r>
        <w:rPr>
          <w:rFonts w:hint="eastAsia" w:ascii="仿宋_GB2312" w:hAnsi="仿宋_GB2312" w:eastAsia="仿宋_GB2312" w:cs="仿宋_GB2312"/>
          <w:sz w:val="32"/>
          <w:szCs w:val="32"/>
          <w:lang w:val="en-US" w:eastAsia="zh-CN" w:bidi="ar-SA"/>
        </w:rPr>
        <w:t>经检验，检验项目全部合格，判定为被抽查产品所检项目未发现不合格；检验项目中任一项或一项以上不合格，判定为被抽查产品不合格。</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bidi="ar-SA"/>
        </w:rPr>
      </w:pPr>
      <w:r>
        <w:rPr>
          <w:rFonts w:hint="eastAsia" w:ascii="仿宋_GB2312" w:hAnsi="仿宋_GB2312" w:eastAsia="仿宋_GB2312" w:cs="仿宋_GB2312"/>
          <w:sz w:val="32"/>
          <w:szCs w:val="32"/>
          <w:lang w:val="en-US" w:eastAsia="zh-CN" w:bidi="ar-SA"/>
        </w:rPr>
        <w:t>当被检样品明示的质量要求优于监督抽查实施细则中依据的标准要求时，应按被检样品明示的质量要求判定；</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bidi="ar-SA"/>
        </w:rPr>
      </w:pPr>
      <w:r>
        <w:rPr>
          <w:rFonts w:hint="eastAsia" w:ascii="仿宋_GB2312" w:hAnsi="仿宋_GB2312" w:eastAsia="仿宋_GB2312" w:cs="仿宋_GB2312"/>
          <w:sz w:val="32"/>
          <w:szCs w:val="32"/>
          <w:lang w:val="en-US" w:eastAsia="zh-CN" w:bidi="ar-SA"/>
        </w:rPr>
        <w:t>当被检样品明示的质量要求劣于或不包含监督抽查实施细则中依据的强制性标准要求时，应按照强制性标准要求判定；</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bidi="ar-SA"/>
        </w:rPr>
      </w:pPr>
      <w:r>
        <w:rPr>
          <w:rFonts w:hint="eastAsia" w:ascii="仿宋_GB2312" w:hAnsi="仿宋_GB2312" w:eastAsia="仿宋_GB2312" w:cs="仿宋_GB2312"/>
          <w:sz w:val="32"/>
          <w:szCs w:val="32"/>
          <w:lang w:val="en-US" w:eastAsia="zh-CN" w:bidi="ar-SA"/>
        </w:rPr>
        <w:t>当被检样品明示的质量要求劣于或包含监督抽查实施细则中依据的推荐性标准要求时，应以被检样品明示的质量要求判定，如相应检验结果不符合相关推荐性标准要求时，应在检验报告中予以说明；</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bidi="ar-SA"/>
        </w:rPr>
      </w:pPr>
      <w:r>
        <w:rPr>
          <w:rFonts w:hint="eastAsia" w:ascii="仿宋_GB2312" w:hAnsi="仿宋_GB2312" w:eastAsia="仿宋_GB2312" w:cs="仿宋_GB2312"/>
          <w:sz w:val="32"/>
          <w:szCs w:val="32"/>
          <w:lang w:val="en-US" w:eastAsia="zh-CN" w:bidi="ar-SA"/>
        </w:rPr>
        <w:t>当被检样品明示的质量要求不包含监督抽查实施细则中依据的推荐性标准要求时，该指标不参与判定，但应在检验报告中作出说明；</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bidi="ar-SA"/>
        </w:rPr>
      </w:pPr>
      <w:r>
        <w:rPr>
          <w:rFonts w:hint="eastAsia" w:ascii="仿宋_GB2312" w:hAnsi="仿宋_GB2312" w:eastAsia="仿宋_GB2312" w:cs="仿宋_GB2312"/>
          <w:sz w:val="32"/>
          <w:szCs w:val="32"/>
          <w:lang w:val="en-US" w:eastAsia="zh-CN" w:bidi="ar-SA"/>
        </w:rPr>
        <w:t>当被检样品未能提供有效的企业标准时，按相关国家或行业标准进行判定；</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bidi="ar-SA"/>
        </w:rPr>
      </w:pPr>
      <w:r>
        <w:rPr>
          <w:rFonts w:hint="eastAsia" w:ascii="仿宋_GB2312" w:hAnsi="仿宋_GB2312" w:eastAsia="仿宋_GB2312" w:cs="仿宋_GB2312"/>
          <w:sz w:val="32"/>
          <w:szCs w:val="32"/>
          <w:lang w:val="en-US" w:eastAsia="zh-CN" w:bidi="ar-SA"/>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bidi="ar-SA"/>
        </w:rPr>
      </w:pPr>
      <w:r>
        <w:rPr>
          <w:rFonts w:hint="eastAsia" w:ascii="仿宋_GB2312" w:hAnsi="仿宋_GB2312" w:eastAsia="仿宋_GB2312" w:cs="仿宋_GB2312"/>
          <w:sz w:val="32"/>
          <w:szCs w:val="32"/>
          <w:lang w:val="en-US" w:eastAsia="zh-CN" w:bidi="ar-SA"/>
        </w:rPr>
        <w:t>按照产品质量相关法律法规的规定判定。</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bidi="ar-SA"/>
        </w:rPr>
      </w:pPr>
      <w:r>
        <w:rPr>
          <w:rFonts w:hint="eastAsia" w:ascii="仿宋_GB2312" w:hAnsi="仿宋_GB2312" w:eastAsia="仿宋_GB2312" w:cs="仿宋_GB2312"/>
          <w:sz w:val="32"/>
          <w:szCs w:val="32"/>
          <w:lang w:val="en-US" w:eastAsia="zh-CN" w:bidi="ar-SA"/>
        </w:rPr>
        <w:t>检验中发现因样品失效或者其他原因致使检验无法进行的，检验人员应如实记录，并提供相关证明材料，报送组织监督抽查的市场监管部门。</w:t>
      </w:r>
    </w:p>
    <w:p>
      <w:pPr>
        <w:keepNext w:val="0"/>
        <w:keepLines w:val="0"/>
        <w:pageBreakBefore w:val="0"/>
        <w:widowControl w:val="0"/>
        <w:kinsoku/>
        <w:wordWrap/>
        <w:overflowPunct/>
        <w:topLinePunct w:val="0"/>
        <w:autoSpaceDE w:val="0"/>
        <w:autoSpaceDN w:val="0"/>
        <w:bidi w:val="0"/>
        <w:adjustRightInd/>
        <w:snapToGrid/>
        <w:spacing w:line="520" w:lineRule="exact"/>
        <w:ind w:firstLine="640" w:firstLineChars="200"/>
        <w:jc w:val="both"/>
        <w:textAlignment w:val="auto"/>
        <w:rPr>
          <w:rFonts w:hint="eastAsia" w:ascii="仿宋_GB2312" w:hAnsi="仿宋_GB2312" w:eastAsia="仿宋_GB2312" w:cs="仿宋_GB2312"/>
          <w:sz w:val="32"/>
          <w:szCs w:val="32"/>
          <w:lang w:val="en-US" w:eastAsia="zh-CN" w:bidi="ar-SA"/>
        </w:rPr>
      </w:pPr>
    </w:p>
    <w:p>
      <w:pPr>
        <w:keepNext w:val="0"/>
        <w:keepLines w:val="0"/>
        <w:pageBreakBefore w:val="0"/>
        <w:widowControl w:val="0"/>
        <w:kinsoku/>
        <w:wordWrap/>
        <w:overflowPunct/>
        <w:topLinePunct w:val="0"/>
        <w:autoSpaceDE w:val="0"/>
        <w:autoSpaceDN w:val="0"/>
        <w:bidi w:val="0"/>
        <w:adjustRightInd/>
        <w:snapToGrid/>
        <w:spacing w:line="520" w:lineRule="exact"/>
        <w:ind w:firstLine="640" w:firstLineChars="200"/>
        <w:jc w:val="both"/>
        <w:textAlignment w:val="auto"/>
        <w:rPr>
          <w:rFonts w:hint="eastAsia" w:ascii="仿宋_GB2312" w:hAnsi="仿宋_GB2312" w:eastAsia="仿宋_GB2312" w:cs="仿宋_GB2312"/>
          <w:sz w:val="32"/>
          <w:szCs w:val="32"/>
          <w:lang w:val="en-US" w:eastAsia="zh-CN" w:bidi="ar-SA"/>
        </w:rPr>
      </w:pPr>
    </w:p>
    <w:p>
      <w:pPr>
        <w:keepNext w:val="0"/>
        <w:keepLines w:val="0"/>
        <w:pageBreakBefore w:val="0"/>
        <w:widowControl w:val="0"/>
        <w:kinsoku/>
        <w:wordWrap/>
        <w:overflowPunct/>
        <w:topLinePunct w:val="0"/>
        <w:autoSpaceDE w:val="0"/>
        <w:autoSpaceDN w:val="0"/>
        <w:bidi w:val="0"/>
        <w:adjustRightInd/>
        <w:snapToGrid/>
        <w:spacing w:line="520" w:lineRule="exact"/>
        <w:ind w:firstLine="640" w:firstLineChars="200"/>
        <w:jc w:val="both"/>
        <w:textAlignment w:val="auto"/>
        <w:rPr>
          <w:rFonts w:hint="eastAsia" w:ascii="仿宋_GB2312" w:hAnsi="仿宋_GB2312" w:eastAsia="仿宋_GB2312" w:cs="仿宋_GB2312"/>
          <w:sz w:val="32"/>
          <w:szCs w:val="32"/>
          <w:lang w:val="en-US" w:eastAsia="zh-CN" w:bidi="ar-SA"/>
        </w:rPr>
      </w:pPr>
    </w:p>
    <w:p>
      <w:pPr>
        <w:keepNext w:val="0"/>
        <w:keepLines w:val="0"/>
        <w:pageBreakBefore w:val="0"/>
        <w:widowControl w:val="0"/>
        <w:kinsoku/>
        <w:wordWrap/>
        <w:overflowPunct/>
        <w:topLinePunct w:val="0"/>
        <w:autoSpaceDE w:val="0"/>
        <w:autoSpaceDN w:val="0"/>
        <w:bidi w:val="0"/>
        <w:adjustRightInd/>
        <w:snapToGrid/>
        <w:spacing w:line="520" w:lineRule="exact"/>
        <w:ind w:firstLine="640" w:firstLineChars="200"/>
        <w:jc w:val="both"/>
        <w:textAlignment w:val="auto"/>
        <w:rPr>
          <w:rFonts w:hint="eastAsia" w:ascii="仿宋_GB2312" w:hAnsi="仿宋_GB2312" w:eastAsia="仿宋_GB2312" w:cs="仿宋_GB2312"/>
          <w:sz w:val="32"/>
          <w:szCs w:val="32"/>
          <w:lang w:val="en-US" w:eastAsia="zh-CN" w:bidi="ar-SA"/>
        </w:rPr>
      </w:pPr>
    </w:p>
    <w:p>
      <w:pPr>
        <w:keepNext w:val="0"/>
        <w:keepLines w:val="0"/>
        <w:pageBreakBefore w:val="0"/>
        <w:widowControl w:val="0"/>
        <w:kinsoku/>
        <w:wordWrap/>
        <w:overflowPunct/>
        <w:topLinePunct w:val="0"/>
        <w:autoSpaceDE w:val="0"/>
        <w:autoSpaceDN w:val="0"/>
        <w:bidi w:val="0"/>
        <w:adjustRightInd/>
        <w:snapToGrid/>
        <w:spacing w:line="520" w:lineRule="exact"/>
        <w:ind w:firstLine="640" w:firstLineChars="200"/>
        <w:jc w:val="both"/>
        <w:textAlignment w:val="auto"/>
        <w:rPr>
          <w:rFonts w:hint="eastAsia" w:ascii="仿宋_GB2312" w:hAnsi="仿宋_GB2312" w:eastAsia="仿宋_GB2312" w:cs="仿宋_GB2312"/>
          <w:sz w:val="32"/>
          <w:szCs w:val="32"/>
          <w:lang w:val="en-US" w:eastAsia="zh-CN" w:bidi="ar-SA"/>
        </w:rPr>
      </w:pPr>
    </w:p>
    <w:p>
      <w:pPr>
        <w:keepNext w:val="0"/>
        <w:keepLines w:val="0"/>
        <w:pageBreakBefore w:val="0"/>
        <w:widowControl w:val="0"/>
        <w:kinsoku/>
        <w:wordWrap/>
        <w:overflowPunct/>
        <w:topLinePunct w:val="0"/>
        <w:autoSpaceDE w:val="0"/>
        <w:autoSpaceDN w:val="0"/>
        <w:bidi w:val="0"/>
        <w:adjustRightInd/>
        <w:snapToGrid/>
        <w:spacing w:line="520" w:lineRule="exact"/>
        <w:ind w:firstLine="640" w:firstLineChars="200"/>
        <w:jc w:val="both"/>
        <w:textAlignment w:val="auto"/>
        <w:rPr>
          <w:rFonts w:hint="eastAsia" w:ascii="仿宋_GB2312" w:hAnsi="仿宋_GB2312" w:eastAsia="仿宋_GB2312" w:cs="仿宋_GB2312"/>
          <w:sz w:val="32"/>
          <w:szCs w:val="32"/>
          <w:lang w:val="en-US" w:eastAsia="zh-CN" w:bidi="ar-SA"/>
        </w:rPr>
      </w:pPr>
    </w:p>
    <w:p>
      <w:pPr>
        <w:keepNext w:val="0"/>
        <w:keepLines w:val="0"/>
        <w:pageBreakBefore w:val="0"/>
        <w:widowControl w:val="0"/>
        <w:kinsoku/>
        <w:wordWrap/>
        <w:overflowPunct/>
        <w:topLinePunct w:val="0"/>
        <w:autoSpaceDE w:val="0"/>
        <w:autoSpaceDN w:val="0"/>
        <w:bidi w:val="0"/>
        <w:adjustRightInd/>
        <w:snapToGrid/>
        <w:spacing w:line="520" w:lineRule="exact"/>
        <w:ind w:firstLine="640" w:firstLineChars="200"/>
        <w:jc w:val="both"/>
        <w:textAlignment w:val="auto"/>
        <w:rPr>
          <w:rFonts w:hint="eastAsia" w:ascii="仿宋_GB2312" w:hAnsi="仿宋_GB2312" w:eastAsia="仿宋_GB2312" w:cs="仿宋_GB2312"/>
          <w:sz w:val="32"/>
          <w:szCs w:val="32"/>
          <w:lang w:val="en-US" w:eastAsia="zh-CN" w:bidi="ar-SA"/>
        </w:rPr>
      </w:pPr>
    </w:p>
    <w:p>
      <w:pPr>
        <w:keepNext w:val="0"/>
        <w:keepLines w:val="0"/>
        <w:pageBreakBefore w:val="0"/>
        <w:widowControl w:val="0"/>
        <w:kinsoku/>
        <w:wordWrap/>
        <w:overflowPunct/>
        <w:topLinePunct w:val="0"/>
        <w:autoSpaceDE w:val="0"/>
        <w:autoSpaceDN w:val="0"/>
        <w:bidi w:val="0"/>
        <w:adjustRightInd/>
        <w:snapToGrid/>
        <w:spacing w:line="520" w:lineRule="exact"/>
        <w:ind w:firstLine="640" w:firstLineChars="200"/>
        <w:jc w:val="both"/>
        <w:textAlignment w:val="auto"/>
        <w:rPr>
          <w:rFonts w:hint="eastAsia" w:ascii="仿宋_GB2312" w:hAnsi="仿宋_GB2312" w:eastAsia="仿宋_GB2312" w:cs="仿宋_GB2312"/>
          <w:sz w:val="32"/>
          <w:szCs w:val="32"/>
          <w:lang w:val="en-US" w:eastAsia="zh-CN" w:bidi="ar-SA"/>
        </w:rPr>
      </w:pPr>
    </w:p>
    <w:p>
      <w:pPr>
        <w:keepNext w:val="0"/>
        <w:keepLines w:val="0"/>
        <w:pageBreakBefore w:val="0"/>
        <w:widowControl w:val="0"/>
        <w:kinsoku/>
        <w:wordWrap/>
        <w:overflowPunct/>
        <w:topLinePunct w:val="0"/>
        <w:autoSpaceDE w:val="0"/>
        <w:autoSpaceDN w:val="0"/>
        <w:bidi w:val="0"/>
        <w:adjustRightInd/>
        <w:snapToGrid/>
        <w:spacing w:line="520" w:lineRule="exact"/>
        <w:ind w:firstLine="640" w:firstLineChars="200"/>
        <w:jc w:val="both"/>
        <w:textAlignment w:val="auto"/>
        <w:rPr>
          <w:rFonts w:hint="eastAsia" w:ascii="仿宋_GB2312" w:hAnsi="仿宋_GB2312" w:eastAsia="仿宋_GB2312" w:cs="仿宋_GB2312"/>
          <w:sz w:val="32"/>
          <w:szCs w:val="32"/>
          <w:lang w:val="en-US" w:eastAsia="zh-CN" w:bidi="ar-SA"/>
        </w:rPr>
      </w:pPr>
    </w:p>
    <w:p>
      <w:pPr>
        <w:keepNext w:val="0"/>
        <w:keepLines w:val="0"/>
        <w:pageBreakBefore w:val="0"/>
        <w:widowControl w:val="0"/>
        <w:kinsoku/>
        <w:wordWrap/>
        <w:overflowPunct/>
        <w:topLinePunct w:val="0"/>
        <w:autoSpaceDE w:val="0"/>
        <w:autoSpaceDN w:val="0"/>
        <w:bidi w:val="0"/>
        <w:adjustRightInd/>
        <w:snapToGrid/>
        <w:spacing w:line="520" w:lineRule="exact"/>
        <w:ind w:firstLine="640" w:firstLineChars="200"/>
        <w:jc w:val="both"/>
        <w:textAlignment w:val="auto"/>
        <w:rPr>
          <w:rFonts w:hint="eastAsia" w:ascii="仿宋_GB2312" w:hAnsi="仿宋_GB2312" w:eastAsia="仿宋_GB2312" w:cs="仿宋_GB2312"/>
          <w:sz w:val="32"/>
          <w:szCs w:val="32"/>
          <w:lang w:val="en-US" w:eastAsia="zh-CN" w:bidi="ar-SA"/>
        </w:rPr>
      </w:pPr>
    </w:p>
    <w:p>
      <w:pPr>
        <w:keepNext w:val="0"/>
        <w:keepLines w:val="0"/>
        <w:pageBreakBefore w:val="0"/>
        <w:widowControl w:val="0"/>
        <w:kinsoku/>
        <w:wordWrap/>
        <w:overflowPunct/>
        <w:topLinePunct w:val="0"/>
        <w:autoSpaceDE w:val="0"/>
        <w:autoSpaceDN w:val="0"/>
        <w:bidi w:val="0"/>
        <w:adjustRightInd/>
        <w:snapToGrid/>
        <w:spacing w:line="520" w:lineRule="exact"/>
        <w:ind w:firstLine="640" w:firstLineChars="200"/>
        <w:jc w:val="both"/>
        <w:textAlignment w:val="auto"/>
        <w:rPr>
          <w:rFonts w:hint="eastAsia" w:ascii="仿宋_GB2312" w:hAnsi="仿宋_GB2312" w:eastAsia="仿宋_GB2312" w:cs="仿宋_GB2312"/>
          <w:sz w:val="32"/>
          <w:szCs w:val="32"/>
          <w:lang w:val="en-US" w:eastAsia="zh-CN" w:bidi="ar-SA"/>
        </w:rPr>
      </w:pPr>
    </w:p>
    <w:p>
      <w:pPr>
        <w:keepNext w:val="0"/>
        <w:keepLines w:val="0"/>
        <w:pageBreakBefore w:val="0"/>
        <w:widowControl w:val="0"/>
        <w:kinsoku/>
        <w:wordWrap/>
        <w:overflowPunct/>
        <w:topLinePunct w:val="0"/>
        <w:autoSpaceDE w:val="0"/>
        <w:autoSpaceDN w:val="0"/>
        <w:bidi w:val="0"/>
        <w:adjustRightInd/>
        <w:snapToGrid/>
        <w:spacing w:line="520" w:lineRule="exact"/>
        <w:ind w:firstLine="640" w:firstLineChars="200"/>
        <w:jc w:val="both"/>
        <w:textAlignment w:val="auto"/>
        <w:rPr>
          <w:rFonts w:hint="eastAsia" w:ascii="仿宋_GB2312" w:hAnsi="仿宋_GB2312" w:eastAsia="仿宋_GB2312" w:cs="仿宋_GB2312"/>
          <w:sz w:val="32"/>
          <w:szCs w:val="32"/>
          <w:lang w:val="en-US" w:eastAsia="zh-CN" w:bidi="ar-SA"/>
        </w:rPr>
      </w:pPr>
    </w:p>
    <w:p>
      <w:pPr>
        <w:rPr>
          <w:rFonts w:hint="default" w:ascii="Times New Roman" w:hAnsi="Times New Roman" w:eastAsia="黑体" w:cs="Times New Roman"/>
          <w:sz w:val="32"/>
          <w:lang w:eastAsia="zh-CN"/>
        </w:rPr>
      </w:pPr>
    </w:p>
    <w:p>
      <w:pPr>
        <w:rPr>
          <w:rFonts w:hint="default" w:ascii="Times New Roman" w:hAnsi="Times New Roman" w:eastAsia="黑体" w:cs="Times New Roman"/>
          <w:sz w:val="32"/>
          <w:lang w:eastAsia="zh-CN"/>
        </w:rPr>
      </w:pPr>
    </w:p>
    <w:p>
      <w:pPr>
        <w:rPr>
          <w:rFonts w:hint="default" w:ascii="Times New Roman" w:hAnsi="Times New Roman" w:eastAsia="黑体" w:cs="Times New Roman"/>
          <w:sz w:val="32"/>
          <w:lang w:val="en-US" w:eastAsia="zh-CN"/>
        </w:rPr>
      </w:pPr>
      <w:bookmarkStart w:id="0" w:name="_GoBack"/>
      <w:bookmarkEnd w:id="0"/>
      <w:r>
        <w:rPr>
          <w:rFonts w:hint="default" w:ascii="Times New Roman" w:hAnsi="Times New Roman" w:eastAsia="黑体" w:cs="Times New Roman"/>
          <w:sz w:val="32"/>
          <w:lang w:eastAsia="zh-CN"/>
        </w:rPr>
        <w:t>附件</w:t>
      </w:r>
      <w:r>
        <w:rPr>
          <w:rFonts w:hint="default" w:ascii="Times New Roman" w:hAnsi="Times New Roman" w:eastAsia="黑体" w:cs="Times New Roman"/>
          <w:sz w:val="32"/>
          <w:lang w:val="en-US" w:eastAsia="zh-CN"/>
        </w:rPr>
        <w:t>8</w:t>
      </w:r>
    </w:p>
    <w:p>
      <w:pPr>
        <w:rPr>
          <w:rFonts w:hint="eastAsia" w:ascii="Times New Roman" w:hAnsi="Times New Roman" w:cs="Times New Roman"/>
          <w:sz w:val="32"/>
          <w:lang w:val="en-US" w:eastAsia="zh-CN"/>
        </w:rPr>
      </w:pPr>
    </w:p>
    <w:p>
      <w:pPr>
        <w:keepNext w:val="0"/>
        <w:keepLines w:val="0"/>
        <w:pageBreakBefore w:val="0"/>
        <w:widowControl w:val="0"/>
        <w:kinsoku/>
        <w:wordWrap/>
        <w:overflowPunct/>
        <w:topLinePunct w:val="0"/>
        <w:autoSpaceDE w:val="0"/>
        <w:autoSpaceDN w:val="0"/>
        <w:bidi w:val="0"/>
        <w:adjustRightInd w:val="0"/>
        <w:snapToGrid/>
        <w:spacing w:line="590" w:lineRule="exact"/>
        <w:jc w:val="center"/>
        <w:textAlignment w:val="auto"/>
        <w:rPr>
          <w:rFonts w:ascii="Times New Roman" w:hAnsi="Times New Roman" w:eastAsia="方正小标宋简体" w:cs="方正小标宋简体"/>
          <w:spacing w:val="-1"/>
          <w:position w:val="1"/>
          <w:sz w:val="44"/>
          <w:szCs w:val="44"/>
        </w:rPr>
      </w:pPr>
      <w:r>
        <w:rPr>
          <w:rFonts w:hint="eastAsia" w:ascii="Times New Roman" w:hAnsi="Times New Roman" w:eastAsia="方正小标宋简体" w:cs="方正小标宋简体"/>
          <w:spacing w:val="-1"/>
          <w:position w:val="1"/>
          <w:sz w:val="44"/>
          <w:szCs w:val="44"/>
        </w:rPr>
        <w:t>广东省彩色电视机产品质量监督抽查实施细则</w:t>
      </w:r>
    </w:p>
    <w:p>
      <w:pPr>
        <w:ind w:firstLine="640" w:firstLineChars="200"/>
        <w:rPr>
          <w:rFonts w:ascii="Times New Roman" w:hAnsi="Times New Roman" w:eastAsia="黑体" w:cs="Times New Roman"/>
          <w:color w:val="000000"/>
          <w:sz w:val="32"/>
          <w:szCs w:val="32"/>
        </w:rPr>
      </w:pPr>
    </w:p>
    <w:p>
      <w:pPr>
        <w:keepNext w:val="0"/>
        <w:keepLines w:val="0"/>
        <w:pageBreakBefore w:val="0"/>
        <w:widowControl w:val="0"/>
        <w:kinsoku/>
        <w:wordWrap/>
        <w:overflowPunct/>
        <w:topLinePunct w:val="0"/>
        <w:autoSpaceDE/>
        <w:autoSpaceDN/>
        <w:bidi w:val="0"/>
        <w:spacing w:line="600" w:lineRule="exact"/>
        <w:ind w:firstLine="640" w:firstLineChars="200"/>
        <w:textAlignment w:val="auto"/>
        <w:rPr>
          <w:rFonts w:ascii="Times New Roman" w:hAnsi="Times New Roman" w:eastAsia="黑体" w:cs="Times New Roman"/>
          <w:color w:val="000000"/>
          <w:sz w:val="32"/>
          <w:szCs w:val="32"/>
        </w:rPr>
      </w:pPr>
      <w:r>
        <w:rPr>
          <w:rFonts w:ascii="Times New Roman" w:hAnsi="Times New Roman" w:eastAsia="黑体" w:cs="Times New Roman"/>
          <w:color w:val="000000"/>
          <w:sz w:val="32"/>
          <w:szCs w:val="32"/>
        </w:rPr>
        <w:t>一、抽样方法</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以随机抽样的方式在被抽查市场主体的待销产品中抽取。</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随机数一般可使用随机数表等方法产生。</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ascii="仿宋" w:hAnsi="仿宋" w:eastAsia="仿宋" w:cs="仿宋"/>
          <w:color w:val="000000"/>
          <w:sz w:val="32"/>
          <w:szCs w:val="32"/>
        </w:rPr>
      </w:pPr>
      <w:r>
        <w:rPr>
          <w:rFonts w:hint="default" w:ascii="Times New Roman" w:hAnsi="Times New Roman" w:eastAsia="仿宋_GB2312" w:cs="Times New Roman"/>
          <w:color w:val="000000"/>
          <w:sz w:val="32"/>
          <w:szCs w:val="32"/>
        </w:rPr>
        <w:t>抽查数量：每款产品抽取2组样本，第1组用于检验，第2组用于备样。第1组抽取样品1个，第2组抽取样品1个。</w:t>
      </w:r>
    </w:p>
    <w:p>
      <w:pPr>
        <w:keepNext w:val="0"/>
        <w:keepLines w:val="0"/>
        <w:pageBreakBefore w:val="0"/>
        <w:widowControl w:val="0"/>
        <w:numPr>
          <w:ilvl w:val="0"/>
          <w:numId w:val="0"/>
        </w:numPr>
        <w:kinsoku/>
        <w:wordWrap/>
        <w:overflowPunct/>
        <w:topLinePunct w:val="0"/>
        <w:autoSpaceDE/>
        <w:autoSpaceDN/>
        <w:bidi w:val="0"/>
        <w:spacing w:line="600" w:lineRule="exact"/>
        <w:ind w:firstLine="640" w:firstLineChars="200"/>
        <w:textAlignment w:val="auto"/>
        <w:rPr>
          <w:rFonts w:ascii="Times New Roman" w:hAnsi="Times New Roman" w:eastAsia="黑体" w:cs="Times New Roman"/>
          <w:color w:val="000000"/>
          <w:sz w:val="32"/>
          <w:szCs w:val="32"/>
        </w:rPr>
      </w:pPr>
      <w:r>
        <w:rPr>
          <w:rFonts w:hint="eastAsia" w:ascii="Times New Roman" w:hAnsi="Times New Roman" w:eastAsia="黑体" w:cs="Times New Roman"/>
          <w:color w:val="000000"/>
          <w:sz w:val="32"/>
          <w:szCs w:val="32"/>
          <w:lang w:val="en-US" w:eastAsia="zh-CN"/>
        </w:rPr>
        <w:t>二、</w:t>
      </w:r>
      <w:r>
        <w:rPr>
          <w:rFonts w:ascii="Times New Roman" w:hAnsi="Times New Roman" w:eastAsia="黑体" w:cs="Times New Roman"/>
          <w:color w:val="000000"/>
          <w:sz w:val="32"/>
          <w:szCs w:val="32"/>
        </w:rPr>
        <w:t>主要检验项目及检验项目属性划分</w:t>
      </w:r>
    </w:p>
    <w:p>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rPr>
          <w:rFonts w:ascii="Times New Roman" w:hAnsi="Times New Roman" w:cs="Times New Roman"/>
          <w:sz w:val="32"/>
        </w:rPr>
      </w:pPr>
      <w:r>
        <w:rPr>
          <w:rFonts w:hint="eastAsia" w:ascii="Times New Roman" w:hAnsi="Times New Roman" w:cs="Times New Roman"/>
          <w:sz w:val="32"/>
        </w:rPr>
        <w:t xml:space="preserve">表1 </w:t>
      </w:r>
      <w:r>
        <w:rPr>
          <w:rFonts w:hint="eastAsia" w:ascii="Times New Roman" w:hAnsi="Times New Roman" w:cs="Times New Roman"/>
          <w:sz w:val="32"/>
          <w:lang w:val="en-US" w:eastAsia="zh-CN"/>
        </w:rPr>
        <w:t xml:space="preserve"> </w:t>
      </w:r>
      <w:r>
        <w:rPr>
          <w:rFonts w:hint="eastAsia" w:ascii="Times New Roman" w:hAnsi="Times New Roman" w:cs="Times New Roman"/>
          <w:sz w:val="32"/>
        </w:rPr>
        <w:t>彩色电视机产品检验项目及方法</w:t>
      </w:r>
    </w:p>
    <w:p>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rPr>
          <w:rFonts w:ascii="Times New Roman" w:hAnsi="Times New Roman" w:cs="Times New Roman"/>
          <w:sz w:val="32"/>
        </w:rPr>
      </w:pPr>
      <w:r>
        <w:rPr>
          <w:rFonts w:hint="eastAsia" w:ascii="Times New Roman" w:hAnsi="Times New Roman" w:cs="Times New Roman"/>
          <w:sz w:val="32"/>
        </w:rPr>
        <w:t>（执行标准为GB 8898-2011）</w:t>
      </w:r>
    </w:p>
    <w:tbl>
      <w:tblPr>
        <w:tblStyle w:val="4"/>
        <w:tblW w:w="9600" w:type="dxa"/>
        <w:tblInd w:w="-27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2220"/>
        <w:gridCol w:w="2366"/>
        <w:gridCol w:w="844"/>
        <w:gridCol w:w="735"/>
        <w:gridCol w:w="900"/>
        <w:gridCol w:w="1050"/>
        <w:gridCol w:w="8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trPr>
        <w:tc>
          <w:tcPr>
            <w:tcW w:w="64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序号</w:t>
            </w:r>
          </w:p>
        </w:tc>
        <w:tc>
          <w:tcPr>
            <w:tcW w:w="222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检验项目</w:t>
            </w:r>
          </w:p>
        </w:tc>
        <w:tc>
          <w:tcPr>
            <w:tcW w:w="236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检验方法</w:t>
            </w:r>
          </w:p>
        </w:tc>
        <w:tc>
          <w:tcPr>
            <w:tcW w:w="84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强制性</w:t>
            </w:r>
          </w:p>
        </w:tc>
        <w:tc>
          <w:tcPr>
            <w:tcW w:w="73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非强制性</w:t>
            </w:r>
          </w:p>
        </w:tc>
        <w:tc>
          <w:tcPr>
            <w:tcW w:w="90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重要项</w:t>
            </w:r>
          </w:p>
        </w:tc>
        <w:tc>
          <w:tcPr>
            <w:tcW w:w="105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较重要项</w:t>
            </w:r>
          </w:p>
        </w:tc>
        <w:tc>
          <w:tcPr>
            <w:tcW w:w="8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rPr>
        <w:tc>
          <w:tcPr>
            <w:tcW w:w="64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w:t>
            </w:r>
          </w:p>
        </w:tc>
        <w:tc>
          <w:tcPr>
            <w:tcW w:w="222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防电击保护的结构</w:t>
            </w:r>
          </w:p>
          <w:p>
            <w:pPr>
              <w:keepNext w:val="0"/>
              <w:keepLines w:val="0"/>
              <w:pageBreakBefore w:val="0"/>
              <w:widowControl w:val="0"/>
              <w:kinsoku/>
              <w:wordWrap/>
              <w:overflowPunct/>
              <w:topLinePunct w:val="0"/>
              <w:autoSpaceDE/>
              <w:autoSpaceDN/>
              <w:bidi w:val="0"/>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要求</w:t>
            </w:r>
          </w:p>
        </w:tc>
        <w:tc>
          <w:tcPr>
            <w:tcW w:w="236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8898-2011 条款8</w:t>
            </w:r>
          </w:p>
        </w:tc>
        <w:tc>
          <w:tcPr>
            <w:tcW w:w="84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3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c>
          <w:tcPr>
            <w:tcW w:w="90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105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c>
          <w:tcPr>
            <w:tcW w:w="8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rPr>
        <w:tc>
          <w:tcPr>
            <w:tcW w:w="64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2</w:t>
            </w:r>
          </w:p>
        </w:tc>
        <w:tc>
          <w:tcPr>
            <w:tcW w:w="222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正常工作条件下的电击危险</w:t>
            </w:r>
          </w:p>
        </w:tc>
        <w:tc>
          <w:tcPr>
            <w:tcW w:w="236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8898-2011 条款9</w:t>
            </w:r>
          </w:p>
        </w:tc>
        <w:tc>
          <w:tcPr>
            <w:tcW w:w="84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3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c>
          <w:tcPr>
            <w:tcW w:w="90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105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c>
          <w:tcPr>
            <w:tcW w:w="8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rPr>
        <w:tc>
          <w:tcPr>
            <w:tcW w:w="64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3</w:t>
            </w:r>
          </w:p>
        </w:tc>
        <w:tc>
          <w:tcPr>
            <w:tcW w:w="222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绝缘要求</w:t>
            </w:r>
          </w:p>
        </w:tc>
        <w:tc>
          <w:tcPr>
            <w:tcW w:w="236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8898-2011 条款10</w:t>
            </w:r>
          </w:p>
        </w:tc>
        <w:tc>
          <w:tcPr>
            <w:tcW w:w="84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3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c>
          <w:tcPr>
            <w:tcW w:w="90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105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c>
          <w:tcPr>
            <w:tcW w:w="8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rPr>
        <w:tc>
          <w:tcPr>
            <w:tcW w:w="64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4</w:t>
            </w:r>
          </w:p>
        </w:tc>
        <w:tc>
          <w:tcPr>
            <w:tcW w:w="222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电气间隙和爬电距离</w:t>
            </w:r>
          </w:p>
        </w:tc>
        <w:tc>
          <w:tcPr>
            <w:tcW w:w="236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8898-2011 条款13</w:t>
            </w:r>
          </w:p>
        </w:tc>
        <w:tc>
          <w:tcPr>
            <w:tcW w:w="84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3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c>
          <w:tcPr>
            <w:tcW w:w="90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105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c>
          <w:tcPr>
            <w:tcW w:w="8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rPr>
        <w:tc>
          <w:tcPr>
            <w:tcW w:w="64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5</w:t>
            </w:r>
          </w:p>
        </w:tc>
        <w:tc>
          <w:tcPr>
            <w:tcW w:w="222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端子</w:t>
            </w:r>
          </w:p>
        </w:tc>
        <w:tc>
          <w:tcPr>
            <w:tcW w:w="236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8898-2011 条款15</w:t>
            </w:r>
          </w:p>
        </w:tc>
        <w:tc>
          <w:tcPr>
            <w:tcW w:w="84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3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c>
          <w:tcPr>
            <w:tcW w:w="90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105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c>
          <w:tcPr>
            <w:tcW w:w="8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rPr>
        <w:tc>
          <w:tcPr>
            <w:tcW w:w="64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6</w:t>
            </w:r>
          </w:p>
        </w:tc>
        <w:tc>
          <w:tcPr>
            <w:tcW w:w="222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外接软线</w:t>
            </w:r>
          </w:p>
        </w:tc>
        <w:tc>
          <w:tcPr>
            <w:tcW w:w="236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8898-2011 条款16</w:t>
            </w:r>
          </w:p>
        </w:tc>
        <w:tc>
          <w:tcPr>
            <w:tcW w:w="84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3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c>
          <w:tcPr>
            <w:tcW w:w="90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105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c>
          <w:tcPr>
            <w:tcW w:w="8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rPr>
        <w:tc>
          <w:tcPr>
            <w:tcW w:w="64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7</w:t>
            </w:r>
          </w:p>
        </w:tc>
        <w:tc>
          <w:tcPr>
            <w:tcW w:w="222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稳定性和机械危险</w:t>
            </w:r>
          </w:p>
        </w:tc>
        <w:tc>
          <w:tcPr>
            <w:tcW w:w="2366"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8898-2011 条款19</w:t>
            </w:r>
          </w:p>
        </w:tc>
        <w:tc>
          <w:tcPr>
            <w:tcW w:w="84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3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c>
          <w:tcPr>
            <w:tcW w:w="90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105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c>
          <w:tcPr>
            <w:tcW w:w="8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rPr>
        <w:tc>
          <w:tcPr>
            <w:tcW w:w="64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8</w:t>
            </w:r>
          </w:p>
        </w:tc>
        <w:tc>
          <w:tcPr>
            <w:tcW w:w="2220" w:type="dxa"/>
            <w:noWrap w:val="0"/>
            <w:vAlign w:val="center"/>
          </w:tcPr>
          <w:p>
            <w:pPr>
              <w:keepNext w:val="0"/>
              <w:keepLines w:val="0"/>
              <w:pageBreakBefore w:val="0"/>
              <w:widowControl w:val="0"/>
              <w:kinsoku/>
              <w:wordWrap/>
              <w:overflowPunct/>
              <w:topLinePunct w:val="0"/>
              <w:autoSpaceDE/>
              <w:autoSpaceDN/>
              <w:bidi w:val="0"/>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电源端骚扰电压或</w:t>
            </w:r>
          </w:p>
          <w:p>
            <w:pPr>
              <w:keepNext w:val="0"/>
              <w:keepLines w:val="0"/>
              <w:pageBreakBefore w:val="0"/>
              <w:widowControl w:val="0"/>
              <w:kinsoku/>
              <w:wordWrap/>
              <w:overflowPunct/>
              <w:topLinePunct w:val="0"/>
              <w:autoSpaceDE/>
              <w:autoSpaceDN/>
              <w:bidi w:val="0"/>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交流电源端口的传导发射</w:t>
            </w:r>
          </w:p>
        </w:tc>
        <w:tc>
          <w:tcPr>
            <w:tcW w:w="2366" w:type="dxa"/>
            <w:noWrap w:val="0"/>
            <w:vAlign w:val="center"/>
          </w:tcPr>
          <w:p>
            <w:pPr>
              <w:keepNext w:val="0"/>
              <w:keepLines w:val="0"/>
              <w:pageBreakBefore w:val="0"/>
              <w:widowControl w:val="0"/>
              <w:kinsoku/>
              <w:wordWrap/>
              <w:overflowPunct/>
              <w:topLinePunct w:val="0"/>
              <w:autoSpaceDE/>
              <w:autoSpaceDN/>
              <w:bidi w:val="0"/>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13837-2012</w:t>
            </w:r>
          </w:p>
          <w:p>
            <w:pPr>
              <w:keepNext w:val="0"/>
              <w:keepLines w:val="0"/>
              <w:pageBreakBefore w:val="0"/>
              <w:widowControl w:val="0"/>
              <w:kinsoku/>
              <w:wordWrap/>
              <w:overflowPunct/>
              <w:topLinePunct w:val="0"/>
              <w:autoSpaceDE/>
              <w:autoSpaceDN/>
              <w:bidi w:val="0"/>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条款4.2或GB/T 9254.1-2021附录A.3</w:t>
            </w:r>
          </w:p>
        </w:tc>
        <w:tc>
          <w:tcPr>
            <w:tcW w:w="84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c>
          <w:tcPr>
            <w:tcW w:w="73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c>
          <w:tcPr>
            <w:tcW w:w="10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rPr>
        <w:tc>
          <w:tcPr>
            <w:tcW w:w="64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9</w:t>
            </w:r>
          </w:p>
        </w:tc>
        <w:tc>
          <w:tcPr>
            <w:tcW w:w="2220" w:type="dxa"/>
            <w:noWrap w:val="0"/>
            <w:vAlign w:val="center"/>
          </w:tcPr>
          <w:p>
            <w:pPr>
              <w:keepNext w:val="0"/>
              <w:keepLines w:val="0"/>
              <w:pageBreakBefore w:val="0"/>
              <w:widowControl w:val="0"/>
              <w:kinsoku/>
              <w:wordWrap/>
              <w:overflowPunct/>
              <w:topLinePunct w:val="0"/>
              <w:autoSpaceDE/>
              <w:autoSpaceDN/>
              <w:bidi w:val="0"/>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30MHz-1000MHz辐射骚扰 或 1GHz以下辐射发射</w:t>
            </w:r>
          </w:p>
        </w:tc>
        <w:tc>
          <w:tcPr>
            <w:tcW w:w="2366" w:type="dxa"/>
            <w:noWrap w:val="0"/>
            <w:vAlign w:val="center"/>
          </w:tcPr>
          <w:p>
            <w:pPr>
              <w:keepNext w:val="0"/>
              <w:keepLines w:val="0"/>
              <w:pageBreakBefore w:val="0"/>
              <w:widowControl w:val="0"/>
              <w:kinsoku/>
              <w:wordWrap/>
              <w:overflowPunct/>
              <w:topLinePunct w:val="0"/>
              <w:autoSpaceDE/>
              <w:autoSpaceDN/>
              <w:bidi w:val="0"/>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13837-2012</w:t>
            </w:r>
          </w:p>
          <w:p>
            <w:pPr>
              <w:keepNext w:val="0"/>
              <w:keepLines w:val="0"/>
              <w:pageBreakBefore w:val="0"/>
              <w:widowControl w:val="0"/>
              <w:kinsoku/>
              <w:wordWrap/>
              <w:overflowPunct/>
              <w:topLinePunct w:val="0"/>
              <w:autoSpaceDE/>
              <w:autoSpaceDN/>
              <w:bidi w:val="0"/>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条款4.6或GB/T 9254.1-2021附录A.2</w:t>
            </w:r>
          </w:p>
        </w:tc>
        <w:tc>
          <w:tcPr>
            <w:tcW w:w="844" w:type="dxa"/>
            <w:noWrap w:val="0"/>
            <w:vAlign w:val="center"/>
          </w:tcPr>
          <w:p>
            <w:pPr>
              <w:keepNext w:val="0"/>
              <w:keepLines w:val="0"/>
              <w:pageBreakBefore w:val="0"/>
              <w:widowControl w:val="0"/>
              <w:kinsoku/>
              <w:wordWrap/>
              <w:overflowPunct/>
              <w:topLinePunct w:val="0"/>
              <w:autoSpaceDE/>
              <w:autoSpaceDN/>
              <w:bidi w:val="0"/>
              <w:spacing w:line="320" w:lineRule="exact"/>
              <w:jc w:val="center"/>
              <w:textAlignment w:val="auto"/>
              <w:rPr>
                <w:rFonts w:hint="default" w:ascii="Times New Roman" w:hAnsi="Times New Roman" w:eastAsia="宋体" w:cs="Times New Roman"/>
                <w:sz w:val="21"/>
                <w:szCs w:val="21"/>
              </w:rPr>
            </w:pPr>
          </w:p>
        </w:tc>
        <w:tc>
          <w:tcPr>
            <w:tcW w:w="735" w:type="dxa"/>
            <w:noWrap w:val="0"/>
            <w:vAlign w:val="center"/>
          </w:tcPr>
          <w:p>
            <w:pPr>
              <w:keepNext w:val="0"/>
              <w:keepLines w:val="0"/>
              <w:pageBreakBefore w:val="0"/>
              <w:widowControl w:val="0"/>
              <w:kinsoku/>
              <w:wordWrap/>
              <w:overflowPunct/>
              <w:topLinePunct w:val="0"/>
              <w:autoSpaceDE/>
              <w:autoSpaceDN/>
              <w:bidi w:val="0"/>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900" w:type="dxa"/>
            <w:noWrap w:val="0"/>
            <w:vAlign w:val="center"/>
          </w:tcPr>
          <w:p>
            <w:pPr>
              <w:keepNext w:val="0"/>
              <w:keepLines w:val="0"/>
              <w:pageBreakBefore w:val="0"/>
              <w:widowControl w:val="0"/>
              <w:kinsoku/>
              <w:wordWrap/>
              <w:overflowPunct/>
              <w:topLinePunct w:val="0"/>
              <w:autoSpaceDE/>
              <w:autoSpaceDN/>
              <w:bidi w:val="0"/>
              <w:spacing w:line="320" w:lineRule="exact"/>
              <w:jc w:val="center"/>
              <w:textAlignment w:val="auto"/>
              <w:rPr>
                <w:rFonts w:hint="default" w:ascii="Times New Roman" w:hAnsi="Times New Roman" w:eastAsia="宋体" w:cs="Times New Roman"/>
                <w:sz w:val="21"/>
                <w:szCs w:val="21"/>
              </w:rPr>
            </w:pPr>
          </w:p>
        </w:tc>
        <w:tc>
          <w:tcPr>
            <w:tcW w:w="1050" w:type="dxa"/>
            <w:noWrap w:val="0"/>
            <w:vAlign w:val="center"/>
          </w:tcPr>
          <w:p>
            <w:pPr>
              <w:keepNext w:val="0"/>
              <w:keepLines w:val="0"/>
              <w:pageBreakBefore w:val="0"/>
              <w:widowControl w:val="0"/>
              <w:kinsoku/>
              <w:wordWrap/>
              <w:overflowPunct/>
              <w:topLinePunct w:val="0"/>
              <w:autoSpaceDE/>
              <w:autoSpaceDN/>
              <w:bidi w:val="0"/>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rPr>
        <w:tc>
          <w:tcPr>
            <w:tcW w:w="64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10</w:t>
            </w:r>
          </w:p>
        </w:tc>
        <w:tc>
          <w:tcPr>
            <w:tcW w:w="2220" w:type="dxa"/>
            <w:noWrap w:val="0"/>
            <w:vAlign w:val="center"/>
          </w:tcPr>
          <w:p>
            <w:pPr>
              <w:keepNext w:val="0"/>
              <w:keepLines w:val="0"/>
              <w:pageBreakBefore w:val="0"/>
              <w:widowControl w:val="0"/>
              <w:kinsoku/>
              <w:wordWrap/>
              <w:overflowPunct/>
              <w:topLinePunct w:val="0"/>
              <w:autoSpaceDE/>
              <w:autoSpaceDN/>
              <w:bidi w:val="0"/>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 xml:space="preserve">能源效率 </w:t>
            </w:r>
          </w:p>
        </w:tc>
        <w:tc>
          <w:tcPr>
            <w:tcW w:w="2366" w:type="dxa"/>
            <w:noWrap w:val="0"/>
            <w:vAlign w:val="center"/>
          </w:tcPr>
          <w:p>
            <w:pPr>
              <w:keepNext w:val="0"/>
              <w:keepLines w:val="0"/>
              <w:pageBreakBefore w:val="0"/>
              <w:widowControl w:val="0"/>
              <w:kinsoku/>
              <w:wordWrap/>
              <w:overflowPunct/>
              <w:topLinePunct w:val="0"/>
              <w:autoSpaceDE/>
              <w:autoSpaceDN/>
              <w:bidi w:val="0"/>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24850</w:t>
            </w:r>
            <w:r>
              <w:rPr>
                <w:rFonts w:hint="default" w:ascii="Times New Roman" w:hAnsi="Times New Roman" w:eastAsia="宋体" w:cs="Times New Roman"/>
                <w:sz w:val="21"/>
                <w:szCs w:val="21"/>
                <w:lang w:val="en-US" w:eastAsia="zh-CN"/>
              </w:rPr>
              <w:t>-</w:t>
            </w:r>
            <w:r>
              <w:rPr>
                <w:rFonts w:hint="default" w:ascii="Times New Roman" w:hAnsi="Times New Roman" w:eastAsia="宋体" w:cs="Times New Roman"/>
                <w:sz w:val="21"/>
                <w:szCs w:val="21"/>
              </w:rPr>
              <w:t>2020 条款</w:t>
            </w:r>
          </w:p>
          <w:p>
            <w:pPr>
              <w:keepNext w:val="0"/>
              <w:keepLines w:val="0"/>
              <w:pageBreakBefore w:val="0"/>
              <w:widowControl w:val="0"/>
              <w:kinsoku/>
              <w:wordWrap/>
              <w:overflowPunct/>
              <w:topLinePunct w:val="0"/>
              <w:autoSpaceDE/>
              <w:autoSpaceDN/>
              <w:bidi w:val="0"/>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附录A</w:t>
            </w:r>
          </w:p>
        </w:tc>
        <w:tc>
          <w:tcPr>
            <w:tcW w:w="844" w:type="dxa"/>
            <w:noWrap w:val="0"/>
            <w:vAlign w:val="center"/>
          </w:tcPr>
          <w:p>
            <w:pPr>
              <w:keepNext w:val="0"/>
              <w:keepLines w:val="0"/>
              <w:pageBreakBefore w:val="0"/>
              <w:widowControl w:val="0"/>
              <w:kinsoku/>
              <w:wordWrap/>
              <w:overflowPunct/>
              <w:topLinePunct w:val="0"/>
              <w:autoSpaceDE/>
              <w:autoSpaceDN/>
              <w:bidi w:val="0"/>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735" w:type="dxa"/>
            <w:noWrap w:val="0"/>
            <w:vAlign w:val="center"/>
          </w:tcPr>
          <w:p>
            <w:pPr>
              <w:keepNext w:val="0"/>
              <w:keepLines w:val="0"/>
              <w:pageBreakBefore w:val="0"/>
              <w:widowControl w:val="0"/>
              <w:kinsoku/>
              <w:wordWrap/>
              <w:overflowPunct/>
              <w:topLinePunct w:val="0"/>
              <w:autoSpaceDE/>
              <w:autoSpaceDN/>
              <w:bidi w:val="0"/>
              <w:spacing w:line="320" w:lineRule="exact"/>
              <w:jc w:val="center"/>
              <w:textAlignment w:val="auto"/>
              <w:rPr>
                <w:rFonts w:hint="default" w:ascii="Times New Roman" w:hAnsi="Times New Roman" w:eastAsia="宋体" w:cs="Times New Roman"/>
                <w:sz w:val="21"/>
                <w:szCs w:val="21"/>
              </w:rPr>
            </w:pPr>
          </w:p>
        </w:tc>
        <w:tc>
          <w:tcPr>
            <w:tcW w:w="900" w:type="dxa"/>
            <w:noWrap w:val="0"/>
            <w:vAlign w:val="center"/>
          </w:tcPr>
          <w:p>
            <w:pPr>
              <w:keepNext w:val="0"/>
              <w:keepLines w:val="0"/>
              <w:pageBreakBefore w:val="0"/>
              <w:widowControl w:val="0"/>
              <w:kinsoku/>
              <w:wordWrap/>
              <w:overflowPunct/>
              <w:topLinePunct w:val="0"/>
              <w:autoSpaceDE/>
              <w:autoSpaceDN/>
              <w:bidi w:val="0"/>
              <w:spacing w:line="320" w:lineRule="exact"/>
              <w:jc w:val="center"/>
              <w:textAlignment w:val="auto"/>
              <w:rPr>
                <w:rFonts w:hint="default" w:ascii="Times New Roman" w:hAnsi="Times New Roman" w:eastAsia="宋体" w:cs="Times New Roman"/>
                <w:sz w:val="21"/>
                <w:szCs w:val="21"/>
              </w:rPr>
            </w:pPr>
          </w:p>
        </w:tc>
        <w:tc>
          <w:tcPr>
            <w:tcW w:w="1050" w:type="dxa"/>
            <w:noWrap w:val="0"/>
            <w:vAlign w:val="center"/>
          </w:tcPr>
          <w:p>
            <w:pPr>
              <w:keepNext w:val="0"/>
              <w:keepLines w:val="0"/>
              <w:pageBreakBefore w:val="0"/>
              <w:widowControl w:val="0"/>
              <w:kinsoku/>
              <w:wordWrap/>
              <w:overflowPunct/>
              <w:topLinePunct w:val="0"/>
              <w:autoSpaceDE/>
              <w:autoSpaceDN/>
              <w:bidi w:val="0"/>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rPr>
        <w:tc>
          <w:tcPr>
            <w:tcW w:w="64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11</w:t>
            </w:r>
          </w:p>
        </w:tc>
        <w:tc>
          <w:tcPr>
            <w:tcW w:w="2220" w:type="dxa"/>
            <w:noWrap w:val="0"/>
            <w:vAlign w:val="center"/>
          </w:tcPr>
          <w:p>
            <w:pPr>
              <w:keepNext w:val="0"/>
              <w:keepLines w:val="0"/>
              <w:pageBreakBefore w:val="0"/>
              <w:widowControl w:val="0"/>
              <w:kinsoku/>
              <w:wordWrap/>
              <w:overflowPunct/>
              <w:topLinePunct w:val="0"/>
              <w:autoSpaceDE/>
              <w:autoSpaceDN/>
              <w:bidi w:val="0"/>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被动待机功率</w:t>
            </w:r>
          </w:p>
        </w:tc>
        <w:tc>
          <w:tcPr>
            <w:tcW w:w="2366" w:type="dxa"/>
            <w:noWrap w:val="0"/>
            <w:vAlign w:val="center"/>
          </w:tcPr>
          <w:p>
            <w:pPr>
              <w:keepNext w:val="0"/>
              <w:keepLines w:val="0"/>
              <w:pageBreakBefore w:val="0"/>
              <w:widowControl w:val="0"/>
              <w:kinsoku/>
              <w:wordWrap/>
              <w:overflowPunct/>
              <w:topLinePunct w:val="0"/>
              <w:autoSpaceDE/>
              <w:autoSpaceDN/>
              <w:bidi w:val="0"/>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24850</w:t>
            </w:r>
            <w:r>
              <w:rPr>
                <w:rFonts w:hint="default" w:ascii="Times New Roman" w:hAnsi="Times New Roman" w:eastAsia="宋体" w:cs="Times New Roman"/>
                <w:sz w:val="21"/>
                <w:szCs w:val="21"/>
                <w:lang w:val="en-US" w:eastAsia="zh-CN"/>
              </w:rPr>
              <w:t>-</w:t>
            </w:r>
            <w:r>
              <w:rPr>
                <w:rFonts w:hint="default" w:ascii="Times New Roman" w:hAnsi="Times New Roman" w:eastAsia="宋体" w:cs="Times New Roman"/>
                <w:sz w:val="21"/>
                <w:szCs w:val="21"/>
              </w:rPr>
              <w:t>2020条款</w:t>
            </w:r>
          </w:p>
          <w:p>
            <w:pPr>
              <w:keepNext w:val="0"/>
              <w:keepLines w:val="0"/>
              <w:pageBreakBefore w:val="0"/>
              <w:widowControl w:val="0"/>
              <w:kinsoku/>
              <w:wordWrap/>
              <w:overflowPunct/>
              <w:topLinePunct w:val="0"/>
              <w:autoSpaceDE/>
              <w:autoSpaceDN/>
              <w:bidi w:val="0"/>
              <w:spacing w:line="32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附录B</w:t>
            </w:r>
          </w:p>
        </w:tc>
        <w:tc>
          <w:tcPr>
            <w:tcW w:w="84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3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c>
          <w:tcPr>
            <w:tcW w:w="10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default" w:ascii="Times New Roman" w:hAnsi="Times New Roman" w:eastAsia="宋体" w:cs="Times New Roman"/>
                <w:color w:val="000000"/>
                <w:sz w:val="21"/>
                <w:szCs w:val="21"/>
              </w:rPr>
            </w:pPr>
          </w:p>
        </w:tc>
      </w:tr>
    </w:tbl>
    <w:p>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rPr>
          <w:rFonts w:ascii="Times New Roman" w:hAnsi="Times New Roman" w:cs="Times New Roman"/>
          <w:sz w:val="32"/>
        </w:rPr>
      </w:pPr>
      <w:r>
        <w:rPr>
          <w:rFonts w:hint="eastAsia" w:ascii="Times New Roman" w:hAnsi="Times New Roman" w:cs="Times New Roman"/>
          <w:sz w:val="32"/>
        </w:rPr>
        <w:t xml:space="preserve">表2 </w:t>
      </w:r>
      <w:r>
        <w:rPr>
          <w:rFonts w:hint="eastAsia" w:ascii="Times New Roman" w:hAnsi="Times New Roman" w:cs="Times New Roman"/>
          <w:sz w:val="32"/>
          <w:lang w:val="en-US" w:eastAsia="zh-CN"/>
        </w:rPr>
        <w:t xml:space="preserve"> </w:t>
      </w:r>
      <w:r>
        <w:rPr>
          <w:rFonts w:hint="eastAsia" w:ascii="Times New Roman" w:hAnsi="Times New Roman" w:cs="Times New Roman"/>
          <w:sz w:val="32"/>
        </w:rPr>
        <w:t>彩色电视机产品检验项目及方法</w:t>
      </w:r>
    </w:p>
    <w:p>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rPr>
          <w:rFonts w:ascii="Times New Roman" w:hAnsi="Times New Roman" w:cs="Times New Roman"/>
          <w:sz w:val="32"/>
        </w:rPr>
      </w:pPr>
      <w:r>
        <w:rPr>
          <w:rFonts w:hint="eastAsia" w:ascii="Times New Roman" w:hAnsi="Times New Roman" w:cs="Times New Roman"/>
          <w:sz w:val="32"/>
        </w:rPr>
        <w:t>（执行标准为</w:t>
      </w:r>
      <w:r>
        <w:rPr>
          <w:rFonts w:hint="eastAsia" w:ascii="Times New Roman" w:hAnsi="Times New Roman" w:cs="Times New Roman"/>
          <w:sz w:val="32"/>
          <w:lang w:eastAsia="zh-CN"/>
        </w:rPr>
        <w:t>GB 4943.1-</w:t>
      </w:r>
      <w:r>
        <w:rPr>
          <w:rFonts w:hint="eastAsia" w:ascii="Times New Roman" w:hAnsi="Times New Roman" w:cs="Times New Roman"/>
          <w:sz w:val="32"/>
        </w:rPr>
        <w:t>2022）</w:t>
      </w:r>
    </w:p>
    <w:tbl>
      <w:tblPr>
        <w:tblStyle w:val="4"/>
        <w:tblW w:w="9638" w:type="dxa"/>
        <w:jc w:val="center"/>
        <w:tblInd w:w="-78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4"/>
        <w:gridCol w:w="2354"/>
        <w:gridCol w:w="2280"/>
        <w:gridCol w:w="945"/>
        <w:gridCol w:w="735"/>
        <w:gridCol w:w="880"/>
        <w:gridCol w:w="709"/>
        <w:gridCol w:w="9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74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序号</w:t>
            </w:r>
          </w:p>
        </w:tc>
        <w:tc>
          <w:tcPr>
            <w:tcW w:w="235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检验项目</w:t>
            </w:r>
          </w:p>
        </w:tc>
        <w:tc>
          <w:tcPr>
            <w:tcW w:w="22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检验方法</w:t>
            </w:r>
          </w:p>
        </w:tc>
        <w:tc>
          <w:tcPr>
            <w:tcW w:w="94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强制性</w:t>
            </w:r>
          </w:p>
        </w:tc>
        <w:tc>
          <w:tcPr>
            <w:tcW w:w="73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非强制性</w:t>
            </w:r>
          </w:p>
        </w:tc>
        <w:tc>
          <w:tcPr>
            <w:tcW w:w="8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重要项</w:t>
            </w:r>
          </w:p>
        </w:tc>
        <w:tc>
          <w:tcPr>
            <w:tcW w:w="70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较重要项</w:t>
            </w:r>
          </w:p>
        </w:tc>
        <w:tc>
          <w:tcPr>
            <w:tcW w:w="99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4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w:t>
            </w:r>
          </w:p>
        </w:tc>
        <w:tc>
          <w:tcPr>
            <w:tcW w:w="235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导体的固定</w:t>
            </w:r>
          </w:p>
        </w:tc>
        <w:tc>
          <w:tcPr>
            <w:tcW w:w="22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4943.1-2022</w:t>
            </w:r>
          </w:p>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条款4.6</w:t>
            </w:r>
          </w:p>
        </w:tc>
        <w:tc>
          <w:tcPr>
            <w:tcW w:w="94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3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p>
        </w:tc>
        <w:tc>
          <w:tcPr>
            <w:tcW w:w="8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0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p>
        </w:tc>
        <w:tc>
          <w:tcPr>
            <w:tcW w:w="99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4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2</w:t>
            </w:r>
          </w:p>
        </w:tc>
        <w:tc>
          <w:tcPr>
            <w:tcW w:w="235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电气间隙</w:t>
            </w:r>
          </w:p>
        </w:tc>
        <w:tc>
          <w:tcPr>
            <w:tcW w:w="22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 xml:space="preserve">GB 4943.1-2022 </w:t>
            </w:r>
          </w:p>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条款5.4.2</w:t>
            </w:r>
          </w:p>
        </w:tc>
        <w:tc>
          <w:tcPr>
            <w:tcW w:w="94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3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p>
        </w:tc>
        <w:tc>
          <w:tcPr>
            <w:tcW w:w="8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0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p>
        </w:tc>
        <w:tc>
          <w:tcPr>
            <w:tcW w:w="99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4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3</w:t>
            </w:r>
          </w:p>
        </w:tc>
        <w:tc>
          <w:tcPr>
            <w:tcW w:w="235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爬电距离</w:t>
            </w:r>
          </w:p>
        </w:tc>
        <w:tc>
          <w:tcPr>
            <w:tcW w:w="22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 xml:space="preserve">GB 4943.1-2022 </w:t>
            </w:r>
          </w:p>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条款5.4.3</w:t>
            </w:r>
          </w:p>
        </w:tc>
        <w:tc>
          <w:tcPr>
            <w:tcW w:w="94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3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p>
        </w:tc>
        <w:tc>
          <w:tcPr>
            <w:tcW w:w="8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0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p>
        </w:tc>
        <w:tc>
          <w:tcPr>
            <w:tcW w:w="99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4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4</w:t>
            </w:r>
          </w:p>
        </w:tc>
        <w:tc>
          <w:tcPr>
            <w:tcW w:w="235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天线端子的绝缘</w:t>
            </w:r>
          </w:p>
        </w:tc>
        <w:tc>
          <w:tcPr>
            <w:tcW w:w="22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 xml:space="preserve">GB 4943.1-2022 </w:t>
            </w:r>
          </w:p>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条款5.4.5</w:t>
            </w:r>
          </w:p>
        </w:tc>
        <w:tc>
          <w:tcPr>
            <w:tcW w:w="94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3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p>
        </w:tc>
        <w:tc>
          <w:tcPr>
            <w:tcW w:w="8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0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p>
        </w:tc>
        <w:tc>
          <w:tcPr>
            <w:tcW w:w="99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4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5</w:t>
            </w:r>
          </w:p>
        </w:tc>
        <w:tc>
          <w:tcPr>
            <w:tcW w:w="235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 xml:space="preserve">抗电强度试验 </w:t>
            </w:r>
          </w:p>
        </w:tc>
        <w:tc>
          <w:tcPr>
            <w:tcW w:w="22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4943.1-2022</w:t>
            </w:r>
          </w:p>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条款5.4.9</w:t>
            </w:r>
          </w:p>
        </w:tc>
        <w:tc>
          <w:tcPr>
            <w:tcW w:w="94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3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p>
        </w:tc>
        <w:tc>
          <w:tcPr>
            <w:tcW w:w="8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0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p>
        </w:tc>
        <w:tc>
          <w:tcPr>
            <w:tcW w:w="99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4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6</w:t>
            </w:r>
          </w:p>
        </w:tc>
        <w:tc>
          <w:tcPr>
            <w:tcW w:w="235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断开连接器后</w:t>
            </w:r>
          </w:p>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电容器的放电</w:t>
            </w:r>
          </w:p>
        </w:tc>
        <w:tc>
          <w:tcPr>
            <w:tcW w:w="22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4943.1-2022</w:t>
            </w:r>
          </w:p>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条款5.5.2.2</w:t>
            </w:r>
          </w:p>
        </w:tc>
        <w:tc>
          <w:tcPr>
            <w:tcW w:w="94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3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p>
        </w:tc>
        <w:tc>
          <w:tcPr>
            <w:tcW w:w="8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0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p>
        </w:tc>
        <w:tc>
          <w:tcPr>
            <w:tcW w:w="99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4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7</w:t>
            </w:r>
          </w:p>
        </w:tc>
        <w:tc>
          <w:tcPr>
            <w:tcW w:w="235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设备稳定性</w:t>
            </w:r>
          </w:p>
        </w:tc>
        <w:tc>
          <w:tcPr>
            <w:tcW w:w="22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4943.1-2022</w:t>
            </w:r>
          </w:p>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条款8.6</w:t>
            </w:r>
          </w:p>
        </w:tc>
        <w:tc>
          <w:tcPr>
            <w:tcW w:w="94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3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p>
        </w:tc>
        <w:tc>
          <w:tcPr>
            <w:tcW w:w="8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0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p>
        </w:tc>
        <w:tc>
          <w:tcPr>
            <w:tcW w:w="99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4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8</w:t>
            </w:r>
          </w:p>
        </w:tc>
        <w:tc>
          <w:tcPr>
            <w:tcW w:w="235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电源端骚扰电压或交流</w:t>
            </w:r>
          </w:p>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电源端口的传导发射</w:t>
            </w:r>
          </w:p>
        </w:tc>
        <w:tc>
          <w:tcPr>
            <w:tcW w:w="22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13837-2012</w:t>
            </w:r>
          </w:p>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条款4.2或</w:t>
            </w:r>
          </w:p>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9254.1-2021</w:t>
            </w:r>
          </w:p>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附录A.3</w:t>
            </w:r>
          </w:p>
        </w:tc>
        <w:tc>
          <w:tcPr>
            <w:tcW w:w="94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p>
        </w:tc>
        <w:tc>
          <w:tcPr>
            <w:tcW w:w="73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p>
        </w:tc>
        <w:tc>
          <w:tcPr>
            <w:tcW w:w="70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9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4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9</w:t>
            </w:r>
          </w:p>
        </w:tc>
        <w:tc>
          <w:tcPr>
            <w:tcW w:w="235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30MHz-1000MHz辐射骚扰 或 1GHz以下辐射发射</w:t>
            </w:r>
          </w:p>
        </w:tc>
        <w:tc>
          <w:tcPr>
            <w:tcW w:w="22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13837-2012</w:t>
            </w:r>
          </w:p>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条款4.6或</w:t>
            </w:r>
          </w:p>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9254.1-2021</w:t>
            </w:r>
          </w:p>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附录A.2</w:t>
            </w:r>
          </w:p>
        </w:tc>
        <w:tc>
          <w:tcPr>
            <w:tcW w:w="94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p>
        </w:tc>
        <w:tc>
          <w:tcPr>
            <w:tcW w:w="73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8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p>
        </w:tc>
        <w:tc>
          <w:tcPr>
            <w:tcW w:w="70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91"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4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10</w:t>
            </w:r>
          </w:p>
        </w:tc>
        <w:tc>
          <w:tcPr>
            <w:tcW w:w="235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能源效率</w:t>
            </w:r>
          </w:p>
        </w:tc>
        <w:tc>
          <w:tcPr>
            <w:tcW w:w="22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24850</w:t>
            </w:r>
            <w:r>
              <w:rPr>
                <w:rFonts w:hint="default" w:ascii="Times New Roman" w:hAnsi="Times New Roman" w:eastAsia="宋体" w:cs="Times New Roman"/>
                <w:sz w:val="21"/>
                <w:szCs w:val="21"/>
                <w:lang w:val="en-US" w:eastAsia="zh-CN"/>
              </w:rPr>
              <w:t>-</w:t>
            </w:r>
            <w:r>
              <w:rPr>
                <w:rFonts w:hint="default" w:ascii="Times New Roman" w:hAnsi="Times New Roman" w:eastAsia="宋体" w:cs="Times New Roman"/>
                <w:sz w:val="21"/>
                <w:szCs w:val="21"/>
              </w:rPr>
              <w:t>2020 条款</w:t>
            </w:r>
          </w:p>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附录A</w:t>
            </w:r>
          </w:p>
        </w:tc>
        <w:tc>
          <w:tcPr>
            <w:tcW w:w="94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3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p>
        </w:tc>
        <w:tc>
          <w:tcPr>
            <w:tcW w:w="8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p>
        </w:tc>
        <w:tc>
          <w:tcPr>
            <w:tcW w:w="70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91" w:type="dxa"/>
            <w:tcBorders>
              <w:top w:val="single" w:color="auto" w:sz="4" w:space="0"/>
              <w:left w:val="single" w:color="auto" w:sz="4" w:space="0"/>
              <w:bottom w:val="single" w:color="auto" w:sz="4" w:space="0"/>
              <w:right w:val="single" w:color="auto" w:sz="4" w:space="0"/>
            </w:tcBorders>
            <w:noWrap/>
            <w:vAlign w:val="top"/>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4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11</w:t>
            </w:r>
          </w:p>
        </w:tc>
        <w:tc>
          <w:tcPr>
            <w:tcW w:w="235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被动待机功率</w:t>
            </w:r>
          </w:p>
        </w:tc>
        <w:tc>
          <w:tcPr>
            <w:tcW w:w="22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24850</w:t>
            </w:r>
            <w:r>
              <w:rPr>
                <w:rFonts w:hint="default" w:ascii="Times New Roman" w:hAnsi="Times New Roman" w:eastAsia="宋体" w:cs="Times New Roman"/>
                <w:sz w:val="21"/>
                <w:szCs w:val="21"/>
                <w:lang w:val="en-US" w:eastAsia="zh-CN"/>
              </w:rPr>
              <w:t>-</w:t>
            </w:r>
            <w:r>
              <w:rPr>
                <w:rFonts w:hint="default" w:ascii="Times New Roman" w:hAnsi="Times New Roman" w:eastAsia="宋体" w:cs="Times New Roman"/>
                <w:sz w:val="21"/>
                <w:szCs w:val="21"/>
              </w:rPr>
              <w:t>2020条款</w:t>
            </w:r>
          </w:p>
          <w:p>
            <w:pPr>
              <w:keepNext w:val="0"/>
              <w:keepLines w:val="0"/>
              <w:pageBreakBefore w:val="0"/>
              <w:widowControl w:val="0"/>
              <w:kinsoku/>
              <w:wordWrap/>
              <w:overflowPunct/>
              <w:topLinePunct w:val="0"/>
              <w:autoSpaceDE/>
              <w:autoSpaceDN/>
              <w:bidi w:val="0"/>
              <w:spacing w:line="28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附录B</w:t>
            </w:r>
          </w:p>
        </w:tc>
        <w:tc>
          <w:tcPr>
            <w:tcW w:w="94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73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p>
        </w:tc>
        <w:tc>
          <w:tcPr>
            <w:tcW w:w="88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p>
        </w:tc>
        <w:tc>
          <w:tcPr>
            <w:tcW w:w="709"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t>
            </w:r>
          </w:p>
        </w:tc>
        <w:tc>
          <w:tcPr>
            <w:tcW w:w="991" w:type="dxa"/>
            <w:tcBorders>
              <w:top w:val="single" w:color="auto" w:sz="4" w:space="0"/>
              <w:left w:val="single" w:color="auto" w:sz="4" w:space="0"/>
              <w:bottom w:val="single" w:color="auto" w:sz="4" w:space="0"/>
              <w:right w:val="single" w:color="auto" w:sz="4" w:space="0"/>
            </w:tcBorders>
            <w:noWrap/>
            <w:vAlign w:val="top"/>
          </w:tcPr>
          <w:p>
            <w:pPr>
              <w:keepNext w:val="0"/>
              <w:keepLines w:val="0"/>
              <w:pageBreakBefore w:val="0"/>
              <w:widowControl w:val="0"/>
              <w:kinsoku/>
              <w:wordWrap/>
              <w:overflowPunct/>
              <w:topLinePunct w:val="0"/>
              <w:autoSpaceDE/>
              <w:autoSpaceDN/>
              <w:bidi w:val="0"/>
              <w:adjustRightInd w:val="0"/>
              <w:snapToGrid w:val="0"/>
              <w:spacing w:line="280" w:lineRule="exact"/>
              <w:jc w:val="center"/>
              <w:textAlignment w:val="auto"/>
              <w:rPr>
                <w:rFonts w:hint="default" w:ascii="Times New Roman" w:hAnsi="Times New Roman" w:eastAsia="宋体" w:cs="Times New Roman"/>
                <w:color w:val="000000"/>
                <w:sz w:val="21"/>
                <w:szCs w:val="21"/>
              </w:rPr>
            </w:pPr>
          </w:p>
        </w:tc>
      </w:tr>
    </w:tbl>
    <w:p>
      <w:pPr>
        <w:keepNext w:val="0"/>
        <w:keepLines w:val="0"/>
        <w:pageBreakBefore w:val="0"/>
        <w:widowControl w:val="0"/>
        <w:kinsoku/>
        <w:wordWrap/>
        <w:overflowPunct/>
        <w:topLinePunct w:val="0"/>
        <w:autoSpaceDE/>
        <w:autoSpaceDN/>
        <w:bidi w:val="0"/>
        <w:adjustRightInd w:val="0"/>
        <w:snapToGrid w:val="0"/>
        <w:spacing w:line="520" w:lineRule="exact"/>
        <w:ind w:firstLine="420" w:firstLineChars="200"/>
        <w:jc w:val="left"/>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注:1</w:t>
      </w:r>
      <w:r>
        <w:rPr>
          <w:rFonts w:hint="eastAsia" w:ascii="宋体" w:hAnsi="宋体" w:eastAsia="宋体" w:cs="宋体"/>
          <w:color w:val="000000"/>
          <w:sz w:val="21"/>
          <w:szCs w:val="21"/>
          <w:lang w:val="en-US" w:eastAsia="zh-CN"/>
        </w:rPr>
        <w:t>.</w:t>
      </w:r>
      <w:r>
        <w:rPr>
          <w:rFonts w:hint="eastAsia" w:ascii="宋体" w:hAnsi="宋体" w:eastAsia="宋体" w:cs="宋体"/>
          <w:color w:val="000000"/>
          <w:sz w:val="21"/>
          <w:szCs w:val="21"/>
        </w:rPr>
        <w:t>执行企业标准、团体标准、地方标准的产品，检验项目参照上述内容执行。</w:t>
      </w:r>
    </w:p>
    <w:p>
      <w:pPr>
        <w:keepNext w:val="0"/>
        <w:keepLines w:val="0"/>
        <w:pageBreakBefore w:val="0"/>
        <w:widowControl w:val="0"/>
        <w:kinsoku/>
        <w:wordWrap/>
        <w:overflowPunct/>
        <w:topLinePunct w:val="0"/>
        <w:autoSpaceDE/>
        <w:autoSpaceDN/>
        <w:bidi w:val="0"/>
        <w:adjustRightInd w:val="0"/>
        <w:snapToGrid w:val="0"/>
        <w:spacing w:line="520" w:lineRule="exact"/>
        <w:ind w:firstLine="0" w:firstLineChars="0"/>
        <w:jc w:val="left"/>
        <w:textAlignment w:val="auto"/>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 xml:space="preserve">       2.</w:t>
      </w:r>
      <w:r>
        <w:rPr>
          <w:rFonts w:hint="eastAsia" w:ascii="宋体" w:hAnsi="宋体" w:eastAsia="宋体" w:cs="宋体"/>
          <w:color w:val="000000"/>
          <w:sz w:val="21"/>
          <w:szCs w:val="21"/>
        </w:rPr>
        <w:t>凡是注日期的文件，其随后所有的修改单（不包括勘误的内容）或修订版不适用于本细则。凡是不注日期的文件，其最新版本适用于本细则。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三、判定规则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楷体_GB2312" w:hAnsi="楷体_GB2312" w:eastAsia="楷体_GB2312" w:cs="楷体_GB2312"/>
          <w:color w:val="000000"/>
          <w:kern w:val="0"/>
          <w:sz w:val="32"/>
          <w:szCs w:val="32"/>
        </w:rPr>
      </w:pPr>
      <w:r>
        <w:rPr>
          <w:rFonts w:hint="eastAsia" w:ascii="楷体_GB2312" w:hAnsi="楷体_GB2312" w:eastAsia="楷体_GB2312" w:cs="楷体_GB2312"/>
          <w:color w:val="000000"/>
          <w:kern w:val="0"/>
          <w:sz w:val="32"/>
          <w:szCs w:val="32"/>
        </w:rPr>
        <w:t>（一）依据标准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GB 8898-2011《音频、视频及类似电子设备安全要求》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GB 4943.1-2022《音视频、信息技术和通信技术设备第1部分:安全要求》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GB/T 13837-2012《声音和电视广播接收机及有关设备无线电骚扰特性 限值和测量方法》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GB/T 9254.1-2021《信息技术设备、多媒体设备和接收机 电磁兼容 第1部分：发射要求》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GB 24850-2020《平板电视与机顶盒能效限定值及能效等级》</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现行有效的企业标准、团体标准、地方标准及产品明示质量要求。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楷体_GB2312" w:hAnsi="楷体_GB2312" w:eastAsia="楷体_GB2312" w:cs="楷体_GB2312"/>
          <w:color w:val="000000"/>
          <w:kern w:val="0"/>
          <w:sz w:val="32"/>
          <w:szCs w:val="32"/>
        </w:rPr>
      </w:pPr>
      <w:r>
        <w:rPr>
          <w:rFonts w:hint="eastAsia" w:ascii="楷体_GB2312" w:hAnsi="楷体_GB2312" w:eastAsia="楷体_GB2312" w:cs="楷体_GB2312"/>
          <w:color w:val="000000"/>
          <w:kern w:val="0"/>
          <w:sz w:val="32"/>
          <w:szCs w:val="32"/>
        </w:rPr>
        <w:t>（二）判定原则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经检验，检验项目全部合格，判定为抽取的样本所检项目未检出不合格</w:t>
      </w:r>
      <w:r>
        <w:rPr>
          <w:rFonts w:hint="default" w:ascii="Times New Roman" w:hAnsi="Times New Roman" w:eastAsia="仿宋_GB2312" w:cs="Times New Roman"/>
          <w:color w:val="000000"/>
          <w:kern w:val="0"/>
          <w:sz w:val="32"/>
          <w:szCs w:val="32"/>
          <w:lang w:eastAsia="zh-CN"/>
        </w:rPr>
        <w:t>；</w:t>
      </w:r>
      <w:r>
        <w:rPr>
          <w:rFonts w:hint="default" w:ascii="Times New Roman" w:hAnsi="Times New Roman" w:eastAsia="仿宋_GB2312" w:cs="Times New Roman"/>
          <w:color w:val="000000"/>
          <w:kern w:val="0"/>
          <w:sz w:val="32"/>
          <w:szCs w:val="32"/>
        </w:rPr>
        <w:t>检验项目中任一项或一项以上不合格，判定为被抽查产品不合格。</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000000"/>
          <w:kern w:val="0"/>
          <w:sz w:val="32"/>
          <w:szCs w:val="32"/>
          <w:lang w:eastAsia="zh-CN"/>
        </w:rPr>
      </w:pPr>
      <w:r>
        <w:rPr>
          <w:rFonts w:hint="default" w:ascii="Times New Roman" w:hAnsi="Times New Roman" w:eastAsia="仿宋_GB2312" w:cs="Times New Roman"/>
          <w:color w:val="000000"/>
          <w:kern w:val="0"/>
          <w:sz w:val="32"/>
          <w:szCs w:val="32"/>
        </w:rPr>
        <w:t>当被检样品明示的质量要求优于监督抽查实施细则中依据的标准要求时，应按被检样品明示的质量要求判定</w:t>
      </w:r>
      <w:r>
        <w:rPr>
          <w:rFonts w:hint="default" w:ascii="Times New Roman" w:hAnsi="Times New Roman" w:eastAsia="仿宋_GB2312" w:cs="Times New Roman"/>
          <w:color w:val="000000"/>
          <w:kern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000000"/>
          <w:kern w:val="0"/>
          <w:sz w:val="32"/>
          <w:szCs w:val="32"/>
          <w:lang w:eastAsia="zh-CN"/>
        </w:rPr>
      </w:pPr>
      <w:r>
        <w:rPr>
          <w:rFonts w:hint="default" w:ascii="Times New Roman" w:hAnsi="Times New Roman" w:eastAsia="仿宋_GB2312" w:cs="Times New Roman"/>
          <w:color w:val="000000"/>
          <w:kern w:val="0"/>
          <w:sz w:val="32"/>
          <w:szCs w:val="32"/>
        </w:rPr>
        <w:t>当被检样品明示的质量要求劣于或不包含监督抽查实施细则中依据的强制性标准要求时，应按照强制性标准要求判定</w:t>
      </w:r>
      <w:r>
        <w:rPr>
          <w:rFonts w:hint="default" w:ascii="Times New Roman" w:hAnsi="Times New Roman" w:eastAsia="仿宋_GB2312" w:cs="Times New Roman"/>
          <w:color w:val="000000"/>
          <w:kern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000000"/>
          <w:kern w:val="0"/>
          <w:sz w:val="32"/>
          <w:szCs w:val="32"/>
          <w:lang w:eastAsia="zh-CN"/>
        </w:rPr>
      </w:pPr>
      <w:r>
        <w:rPr>
          <w:rFonts w:hint="default" w:ascii="Times New Roman" w:hAnsi="Times New Roman" w:eastAsia="仿宋_GB2312" w:cs="Times New Roman"/>
          <w:color w:val="000000"/>
          <w:kern w:val="0"/>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r>
        <w:rPr>
          <w:rFonts w:hint="default" w:ascii="Times New Roman" w:hAnsi="Times New Roman" w:eastAsia="仿宋_GB2312" w:cs="Times New Roman"/>
          <w:color w:val="000000"/>
          <w:kern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000000"/>
          <w:kern w:val="0"/>
          <w:sz w:val="32"/>
          <w:szCs w:val="32"/>
          <w:lang w:eastAsia="zh-CN"/>
        </w:rPr>
      </w:pPr>
      <w:r>
        <w:rPr>
          <w:rFonts w:hint="default" w:ascii="Times New Roman" w:hAnsi="Times New Roman" w:eastAsia="仿宋_GB2312" w:cs="Times New Roman"/>
          <w:color w:val="000000"/>
          <w:kern w:val="0"/>
          <w:sz w:val="32"/>
          <w:szCs w:val="32"/>
        </w:rPr>
        <w:t>当被检样品明示的质量要求不包含监督抽查实施细则中依据的推荐性标准要求时，该指标不参与判定，但应在检验报告中作出说明</w:t>
      </w:r>
      <w:r>
        <w:rPr>
          <w:rFonts w:hint="default" w:ascii="Times New Roman" w:hAnsi="Times New Roman" w:eastAsia="仿宋_GB2312" w:cs="Times New Roman"/>
          <w:color w:val="000000"/>
          <w:kern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000000"/>
          <w:kern w:val="0"/>
          <w:sz w:val="32"/>
          <w:szCs w:val="32"/>
          <w:lang w:eastAsia="zh-CN"/>
        </w:rPr>
      </w:pPr>
      <w:r>
        <w:rPr>
          <w:rFonts w:hint="default" w:ascii="Times New Roman" w:hAnsi="Times New Roman" w:eastAsia="仿宋_GB2312" w:cs="Times New Roman"/>
          <w:color w:val="000000"/>
          <w:kern w:val="0"/>
          <w:sz w:val="32"/>
          <w:szCs w:val="32"/>
        </w:rPr>
        <w:t>当被检样品未能提供有效的企业标准时，按相关国家或行业标准进行判定</w:t>
      </w:r>
      <w:r>
        <w:rPr>
          <w:rFonts w:hint="default" w:ascii="Times New Roman" w:hAnsi="Times New Roman" w:eastAsia="仿宋_GB2312" w:cs="Times New Roman"/>
          <w:color w:val="000000"/>
          <w:kern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000000"/>
          <w:kern w:val="0"/>
          <w:sz w:val="32"/>
          <w:szCs w:val="32"/>
          <w:lang w:eastAsia="zh-CN"/>
        </w:rPr>
      </w:pPr>
      <w:r>
        <w:rPr>
          <w:rFonts w:hint="default" w:ascii="Times New Roman" w:hAnsi="Times New Roman" w:eastAsia="仿宋_GB2312" w:cs="Times New Roman"/>
          <w:color w:val="000000"/>
          <w:kern w:val="0"/>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r>
        <w:rPr>
          <w:rFonts w:hint="default" w:ascii="Times New Roman" w:hAnsi="Times New Roman" w:eastAsia="仿宋_GB2312" w:cs="Times New Roman"/>
          <w:color w:val="000000"/>
          <w:kern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按照产品质量相关法律法规的规定判定。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黑体" w:cs="Times New Roman"/>
          <w:sz w:val="32"/>
          <w:szCs w:val="32"/>
        </w:rPr>
      </w:pPr>
      <w:r>
        <w:rPr>
          <w:rFonts w:hint="default" w:ascii="Times New Roman" w:hAnsi="Times New Roman" w:eastAsia="仿宋_GB2312" w:cs="Times New Roman"/>
          <w:color w:val="000000"/>
          <w:kern w:val="0"/>
          <w:sz w:val="32"/>
          <w:szCs w:val="32"/>
        </w:rPr>
        <w:t>检验中发现因样品失效或者其他原因致使检验无法进行的，检验人员应如实记录，并提供相关证明材料，报送组织监督抽查的市场监管部门。</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黑体" w:cs="Times New Roman"/>
          <w:kern w:val="2"/>
          <w:sz w:val="32"/>
          <w:szCs w:val="32"/>
          <w:lang w:val="en-US" w:eastAsia="zh-CN" w:bidi="ar-S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仿宋简体">
    <w:altName w:val="Arial Unicode MS"/>
    <w:panose1 w:val="02010601030101010101"/>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095154"/>
    <w:multiLevelType w:val="singleLevel"/>
    <w:tmpl w:val="04095154"/>
    <w:lvl w:ilvl="0" w:tentative="0">
      <w:start w:val="1"/>
      <w:numFmt w:val="chineseCounting"/>
      <w:suff w:val="nothing"/>
      <w:lvlText w:val="%1、"/>
      <w:lvlJc w:val="left"/>
      <w:rPr>
        <w:rFonts w:hint="eastAsia"/>
      </w:rPr>
    </w:lvl>
  </w:abstractNum>
  <w:abstractNum w:abstractNumId="1">
    <w:nsid w:val="1F2627B6"/>
    <w:multiLevelType w:val="singleLevel"/>
    <w:tmpl w:val="1F2627B6"/>
    <w:lvl w:ilvl="0" w:tentative="0">
      <w:start w:val="1"/>
      <w:numFmt w:val="decimal"/>
      <w:lvlText w:val="%1"/>
      <w:lvlJc w:val="center"/>
      <w:pPr>
        <w:tabs>
          <w:tab w:val="left" w:pos="420"/>
        </w:tabs>
        <w:ind w:left="425" w:hanging="198"/>
      </w:pPr>
      <w:rPr>
        <w:rFonts w:hint="default" w:ascii="Times New Roman" w:hAnsi="Times New Roman" w:cs="Times New Roman"/>
      </w:rPr>
    </w:lvl>
  </w:abstractNum>
  <w:abstractNum w:abstractNumId="2">
    <w:nsid w:val="452F70FB"/>
    <w:multiLevelType w:val="singleLevel"/>
    <w:tmpl w:val="452F70FB"/>
    <w:lvl w:ilvl="0" w:tentative="0">
      <w:start w:val="1"/>
      <w:numFmt w:val="decimal"/>
      <w:lvlText w:val="%1"/>
      <w:lvlJc w:val="center"/>
      <w:pPr>
        <w:tabs>
          <w:tab w:val="left" w:pos="420"/>
        </w:tabs>
        <w:ind w:left="425" w:hanging="198"/>
      </w:pPr>
      <w:rPr>
        <w:rFonts w:hint="default" w:ascii="Times New Roman" w:hAnsi="Times New Roman" w:cs="Times New Roman"/>
      </w:rPr>
    </w:lvl>
  </w:abstractNum>
  <w:abstractNum w:abstractNumId="3">
    <w:nsid w:val="5D9005A0"/>
    <w:multiLevelType w:val="singleLevel"/>
    <w:tmpl w:val="5D9005A0"/>
    <w:lvl w:ilvl="0" w:tentative="0">
      <w:start w:val="1"/>
      <w:numFmt w:val="decimal"/>
      <w:lvlText w:val="%1"/>
      <w:lvlJc w:val="center"/>
      <w:pPr>
        <w:tabs>
          <w:tab w:val="left" w:pos="420"/>
        </w:tabs>
        <w:ind w:left="425" w:hanging="198"/>
      </w:pPr>
      <w:rPr>
        <w:rFonts w:hint="default" w:ascii="Times New Roman" w:hAnsi="Times New Roman" w:cs="Times New Roman"/>
      </w:rPr>
    </w:lvl>
  </w:abstractNum>
  <w:abstractNum w:abstractNumId="4">
    <w:nsid w:val="7FCB6E4A"/>
    <w:multiLevelType w:val="singleLevel"/>
    <w:tmpl w:val="7FCB6E4A"/>
    <w:lvl w:ilvl="0" w:tentative="0">
      <w:start w:val="1"/>
      <w:numFmt w:val="decimal"/>
      <w:lvlText w:val="%1"/>
      <w:lvlJc w:val="center"/>
      <w:pPr>
        <w:tabs>
          <w:tab w:val="left" w:pos="420"/>
        </w:tabs>
        <w:ind w:left="425" w:hanging="198"/>
      </w:pPr>
      <w:rPr>
        <w:rFonts w:hint="default" w:ascii="Times New Roman" w:hAnsi="Times New Roman" w:cs="Times New Roman"/>
      </w:rPr>
    </w:lvl>
  </w:abstractNum>
  <w:num w:numId="1">
    <w:abstractNumId w:val="4"/>
  </w:num>
  <w:num w:numId="2">
    <w:abstractNumId w:val="3"/>
  </w:num>
  <w:num w:numId="3">
    <w:abstractNumId w:val="1"/>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D94468"/>
    <w:rsid w:val="35D9446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toc 2"/>
    <w:basedOn w:val="1"/>
    <w:next w:val="1"/>
    <w:qFormat/>
    <w:uiPriority w:val="0"/>
    <w:pPr>
      <w:ind w:left="420" w:left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其他省直机关单位</Company>
  <Pages>1</Pages>
  <Words>0</Words>
  <Characters>0</Characters>
  <Lines>0</Lines>
  <Paragraphs>0</Paragraphs>
  <TotalTime>1</TotalTime>
  <ScaleCrop>false</ScaleCrop>
  <LinksUpToDate>false</LinksUpToDate>
  <CharactersWithSpaces>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2023-05-05T08:37:00Z</dcterms:created>
  <dc:creator>胡翌婧</dc:creator>
  <cp:lastModifiedBy>胡翌婧</cp:lastModifiedBy>
  <dcterms:modified xsi:type="dcterms:W3CDTF">2023-05-05T08:44:41Z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