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both"/>
        <w:rPr>
          <w:rFonts w:hint="eastAsia" w:ascii="黑体" w:hAnsi="黑体" w:eastAsia="黑体" w:cs="黑体"/>
          <w:b w:val="0"/>
          <w:bCs w:val="0"/>
          <w:color w:val="000000"/>
          <w:sz w:val="32"/>
          <w:szCs w:val="32"/>
          <w:lang w:val="en-US" w:eastAsia="zh-CN"/>
        </w:rPr>
      </w:pPr>
      <w:bookmarkStart w:id="0" w:name="_GoBack"/>
      <w:bookmarkEnd w:id="0"/>
      <w:r>
        <w:rPr>
          <w:rFonts w:hint="eastAsia" w:ascii="黑体" w:hAnsi="黑体" w:eastAsia="黑体" w:cs="黑体"/>
          <w:b w:val="0"/>
          <w:bCs w:val="0"/>
          <w:color w:val="000000"/>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after="318" w:afterLines="50" w:line="520" w:lineRule="exact"/>
        <w:ind w:firstLine="872" w:firstLineChars="200"/>
        <w:jc w:val="center"/>
        <w:textAlignment w:val="auto"/>
        <w:rPr>
          <w:rFonts w:hint="eastAsia" w:ascii="方正小标宋简体" w:hAnsi="方正小标宋简体" w:eastAsia="方正小标宋简体" w:cs="方正小标宋简体"/>
          <w:b w:val="0"/>
          <w:bCs w:val="0"/>
          <w:color w:val="000000"/>
          <w:sz w:val="44"/>
          <w:szCs w:val="44"/>
        </w:rPr>
      </w:pPr>
      <w:r>
        <w:rPr>
          <w:rFonts w:hint="eastAsia" w:ascii="方正小标宋简体" w:hAnsi="方正小标宋简体" w:eastAsia="方正小标宋简体" w:cs="方正小标宋简体"/>
          <w:b w:val="0"/>
          <w:bCs w:val="0"/>
          <w:color w:val="000000"/>
          <w:sz w:val="44"/>
          <w:szCs w:val="44"/>
        </w:rPr>
        <w:t>不合格产品名单</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21"/>
        <w:gridCol w:w="1601"/>
        <w:gridCol w:w="1234"/>
        <w:gridCol w:w="1034"/>
        <w:gridCol w:w="1543"/>
        <w:gridCol w:w="1265"/>
        <w:gridCol w:w="1514"/>
        <w:gridCol w:w="1423"/>
        <w:gridCol w:w="822"/>
        <w:gridCol w:w="1126"/>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blHeader/>
          <w:jc w:val="center"/>
        </w:trPr>
        <w:tc>
          <w:tcPr>
            <w:tcW w:w="759" w:type="dxa"/>
            <w:noWrap w:val="0"/>
            <w:vAlign w:val="center"/>
          </w:tcPr>
          <w:p>
            <w:pPr>
              <w:spacing w:line="240" w:lineRule="exact"/>
              <w:jc w:val="center"/>
              <w:rPr>
                <w:rFonts w:hint="eastAsia" w:eastAsia="黑体" w:cs="黑体"/>
                <w:b/>
                <w:bCs/>
                <w:sz w:val="21"/>
                <w:szCs w:val="21"/>
              </w:rPr>
            </w:pPr>
            <w:r>
              <w:rPr>
                <w:rFonts w:hint="eastAsia" w:eastAsia="黑体" w:cs="黑体"/>
                <w:b/>
                <w:bCs/>
                <w:sz w:val="21"/>
                <w:szCs w:val="21"/>
              </w:rPr>
              <w:t>序号</w:t>
            </w:r>
          </w:p>
        </w:tc>
        <w:tc>
          <w:tcPr>
            <w:tcW w:w="1321"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检验报告</w:t>
            </w:r>
          </w:p>
          <w:p>
            <w:pPr>
              <w:spacing w:line="240" w:lineRule="exact"/>
              <w:jc w:val="center"/>
              <w:rPr>
                <w:rFonts w:eastAsia="黑体" w:cs="黑体"/>
                <w:b/>
                <w:bCs/>
                <w:sz w:val="21"/>
                <w:szCs w:val="21"/>
              </w:rPr>
            </w:pPr>
            <w:r>
              <w:rPr>
                <w:rFonts w:hint="eastAsia" w:eastAsia="黑体" w:cs="黑体"/>
                <w:b/>
                <w:bCs/>
                <w:sz w:val="21"/>
                <w:szCs w:val="21"/>
              </w:rPr>
              <w:t>编号</w:t>
            </w:r>
          </w:p>
        </w:tc>
        <w:tc>
          <w:tcPr>
            <w:tcW w:w="1601"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产品统一名称</w:t>
            </w:r>
          </w:p>
        </w:tc>
        <w:tc>
          <w:tcPr>
            <w:tcW w:w="1234"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产品标称名称</w:t>
            </w:r>
          </w:p>
        </w:tc>
        <w:tc>
          <w:tcPr>
            <w:tcW w:w="1034" w:type="dxa"/>
            <w:noWrap w:val="0"/>
            <w:vAlign w:val="center"/>
          </w:tcPr>
          <w:p>
            <w:pPr>
              <w:spacing w:line="240" w:lineRule="exact"/>
              <w:jc w:val="center"/>
            </w:pPr>
            <w:r>
              <w:rPr>
                <w:rFonts w:hint="eastAsia" w:eastAsia="黑体" w:cs="黑体"/>
                <w:b/>
                <w:bCs/>
                <w:sz w:val="21"/>
                <w:szCs w:val="21"/>
              </w:rPr>
              <w:t>生产者名称</w:t>
            </w:r>
          </w:p>
        </w:tc>
        <w:tc>
          <w:tcPr>
            <w:tcW w:w="1543"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生产</w:t>
            </w:r>
          </w:p>
          <w:p>
            <w:pPr>
              <w:spacing w:line="240" w:lineRule="exact"/>
              <w:jc w:val="center"/>
            </w:pPr>
            <w:r>
              <w:rPr>
                <w:rFonts w:hint="eastAsia" w:eastAsia="黑体" w:cs="黑体"/>
                <w:b/>
                <w:bCs/>
                <w:sz w:val="21"/>
                <w:szCs w:val="21"/>
              </w:rPr>
              <w:t>者地址</w:t>
            </w:r>
          </w:p>
        </w:tc>
        <w:tc>
          <w:tcPr>
            <w:tcW w:w="1265"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商标</w:t>
            </w:r>
          </w:p>
        </w:tc>
        <w:tc>
          <w:tcPr>
            <w:tcW w:w="1514"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 xml:space="preserve">  抽样场所（或经营者）</w:t>
            </w:r>
          </w:p>
        </w:tc>
        <w:tc>
          <w:tcPr>
            <w:tcW w:w="1423"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抽样地址（电子商务平台）</w:t>
            </w:r>
          </w:p>
        </w:tc>
        <w:tc>
          <w:tcPr>
            <w:tcW w:w="822"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规格</w:t>
            </w:r>
          </w:p>
          <w:p>
            <w:pPr>
              <w:spacing w:line="240" w:lineRule="exact"/>
              <w:jc w:val="center"/>
              <w:rPr>
                <w:rFonts w:eastAsia="黑体" w:cs="黑体"/>
                <w:b/>
                <w:bCs/>
                <w:sz w:val="21"/>
                <w:szCs w:val="21"/>
              </w:rPr>
            </w:pPr>
            <w:r>
              <w:rPr>
                <w:rFonts w:hint="eastAsia" w:eastAsia="黑体" w:cs="黑体"/>
                <w:b/>
                <w:bCs/>
                <w:sz w:val="21"/>
                <w:szCs w:val="21"/>
              </w:rPr>
              <w:t>/型号</w:t>
            </w:r>
          </w:p>
        </w:tc>
        <w:tc>
          <w:tcPr>
            <w:tcW w:w="1126"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不合格项目</w:t>
            </w:r>
          </w:p>
        </w:tc>
        <w:tc>
          <w:tcPr>
            <w:tcW w:w="1241"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hint="eastAsia" w:eastAsia="黑体" w:cs="黑体"/>
                <w:sz w:val="18"/>
                <w:szCs w:val="18"/>
                <w:lang w:val="en-US" w:eastAsia="zh-CN"/>
              </w:rPr>
            </w:pPr>
            <w:r>
              <w:rPr>
                <w:rFonts w:hint="eastAsia" w:eastAsia="黑体" w:cs="黑体"/>
                <w:sz w:val="18"/>
                <w:szCs w:val="18"/>
                <w:lang w:val="en-US" w:eastAsia="zh-CN"/>
              </w:rPr>
              <w:t>1</w:t>
            </w:r>
          </w:p>
        </w:tc>
        <w:tc>
          <w:tcPr>
            <w:tcW w:w="132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4400200602400581</w:t>
            </w:r>
          </w:p>
        </w:tc>
        <w:tc>
          <w:tcPr>
            <w:tcW w:w="16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智能马桶盖</w:t>
            </w:r>
          </w:p>
        </w:tc>
        <w:tc>
          <w:tcPr>
            <w:tcW w:w="12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电子坐便器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佛山市奥美康陶瓷有限公司</w:t>
            </w:r>
          </w:p>
        </w:tc>
        <w:tc>
          <w:tcPr>
            <w:tcW w:w="15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佛山市禅城区置业陶瓷批发市场一区4座4-6号，13-16号铺</w:t>
            </w:r>
          </w:p>
        </w:tc>
        <w:tc>
          <w:tcPr>
            <w:tcW w:w="126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广州市南沙区东涌全彩陶瓷店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广州市南沙区东涌镇东发二路11号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MG-1216</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接地措施</w:t>
            </w:r>
          </w:p>
        </w:tc>
        <w:tc>
          <w:tcPr>
            <w:tcW w:w="124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hint="eastAsia" w:eastAsia="黑体" w:cs="黑体"/>
                <w:sz w:val="18"/>
                <w:szCs w:val="18"/>
                <w:lang w:val="en-US" w:eastAsia="zh-CN"/>
              </w:rPr>
            </w:pPr>
            <w:r>
              <w:rPr>
                <w:rFonts w:hint="eastAsia" w:eastAsia="黑体" w:cs="黑体"/>
                <w:sz w:val="18"/>
                <w:szCs w:val="18"/>
                <w:lang w:val="en-US" w:eastAsia="zh-CN"/>
              </w:rPr>
              <w:t>2</w:t>
            </w:r>
          </w:p>
        </w:tc>
        <w:tc>
          <w:tcPr>
            <w:tcW w:w="132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4400200602400601</w:t>
            </w:r>
          </w:p>
        </w:tc>
        <w:tc>
          <w:tcPr>
            <w:tcW w:w="16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智能马桶盖</w:t>
            </w:r>
          </w:p>
        </w:tc>
        <w:tc>
          <w:tcPr>
            <w:tcW w:w="12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highlight w:val="none"/>
              </w:rPr>
            </w:pPr>
            <w:r>
              <w:rPr>
                <w:rFonts w:hint="eastAsia" w:eastAsia="黑体" w:cs="黑体"/>
                <w:sz w:val="18"/>
                <w:szCs w:val="18"/>
                <w:highlight w:val="none"/>
              </w:rPr>
              <w:t>全功能马桶盖板</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highlight w:val="none"/>
              </w:rPr>
            </w:pPr>
            <w:r>
              <w:rPr>
                <w:rFonts w:hint="eastAsia" w:eastAsia="黑体" w:cs="黑体"/>
                <w:sz w:val="18"/>
                <w:szCs w:val="18"/>
                <w:highlight w:val="none"/>
              </w:rPr>
              <w:t>佛山市禅城区鹏洁卫浴经营部</w:t>
            </w:r>
          </w:p>
        </w:tc>
        <w:tc>
          <w:tcPr>
            <w:tcW w:w="15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highlight w:val="none"/>
              </w:rPr>
            </w:pPr>
            <w:r>
              <w:rPr>
                <w:rFonts w:hint="eastAsia" w:eastAsia="黑体" w:cs="黑体"/>
                <w:sz w:val="18"/>
                <w:szCs w:val="18"/>
                <w:highlight w:val="none"/>
              </w:rPr>
              <w:t>佛山市禅城区石湾镇中路澜石沙岗段石湾置业陶瓷批发市场铺位二区12座27、28号</w:t>
            </w:r>
          </w:p>
        </w:tc>
        <w:tc>
          <w:tcPr>
            <w:tcW w:w="126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广州市南沙区东涌捷艺安装工程部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广州市南沙区东涌镇东发二路44号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AV-6015G</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接地措施</w:t>
            </w:r>
          </w:p>
        </w:tc>
        <w:tc>
          <w:tcPr>
            <w:tcW w:w="124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lang w:val="en-US" w:eastAsia="zh-CN"/>
              </w:rPr>
            </w:pPr>
            <w:r>
              <w:rPr>
                <w:rFonts w:hint="eastAsia" w:eastAsia="黑体" w:cs="黑体"/>
                <w:sz w:val="18"/>
                <w:szCs w:val="18"/>
                <w:lang w:val="en-US" w:eastAsia="zh-CN"/>
              </w:rPr>
              <w:t>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4400200302400101</w:t>
            </w:r>
          </w:p>
        </w:tc>
        <w:tc>
          <w:tcPr>
            <w:tcW w:w="16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智能可穿戴设备</w:t>
            </w:r>
          </w:p>
        </w:tc>
        <w:tc>
          <w:tcPr>
            <w:tcW w:w="12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迪士尼手表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深圳市百迪表业有限公司</w:t>
            </w:r>
          </w:p>
        </w:tc>
        <w:tc>
          <w:tcPr>
            <w:tcW w:w="15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深圳市宝安区西乡街道固戍一路东昇工业园三楼A</w:t>
            </w:r>
          </w:p>
        </w:tc>
        <w:tc>
          <w:tcPr>
            <w:tcW w:w="126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DISNEY</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广州唯品会电子商务有限公司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唯品会</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SF-54210Z</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辐射杂散骚扰</w:t>
            </w:r>
          </w:p>
        </w:tc>
        <w:tc>
          <w:tcPr>
            <w:tcW w:w="124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lang w:val="en-US" w:eastAsia="zh-CN"/>
              </w:rPr>
            </w:pPr>
            <w:r>
              <w:rPr>
                <w:rFonts w:hint="eastAsia" w:eastAsia="黑体" w:cs="黑体"/>
                <w:sz w:val="18"/>
                <w:szCs w:val="18"/>
                <w:lang w:val="en-US" w:eastAsia="zh-CN"/>
              </w:rPr>
              <w:t>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4400200302400421</w:t>
            </w:r>
          </w:p>
        </w:tc>
        <w:tc>
          <w:tcPr>
            <w:tcW w:w="16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智能可穿戴设备</w:t>
            </w:r>
          </w:p>
        </w:tc>
        <w:tc>
          <w:tcPr>
            <w:tcW w:w="12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智能手表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深圳市英利来科技有限公司</w:t>
            </w:r>
          </w:p>
        </w:tc>
        <w:tc>
          <w:tcPr>
            <w:tcW w:w="15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深圳市龙华区观澜大富工业区</w:t>
            </w:r>
          </w:p>
        </w:tc>
        <w:tc>
          <w:tcPr>
            <w:tcW w:w="126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YUXI语茜</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深圳市比戈尔特科技有限公司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苏宁易购</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YLL1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辐射杂散骚扰</w:t>
            </w:r>
          </w:p>
        </w:tc>
        <w:tc>
          <w:tcPr>
            <w:tcW w:w="124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lang w:val="en-US" w:eastAsia="zh-CN"/>
              </w:rPr>
            </w:pPr>
            <w:r>
              <w:rPr>
                <w:rFonts w:hint="eastAsia" w:eastAsia="黑体" w:cs="黑体"/>
                <w:sz w:val="18"/>
                <w:szCs w:val="18"/>
                <w:lang w:val="en-US" w:eastAsia="zh-CN"/>
              </w:rPr>
              <w:t>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4400202302400531</w:t>
            </w:r>
          </w:p>
        </w:tc>
        <w:tc>
          <w:tcPr>
            <w:tcW w:w="16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智能可穿戴设备</w:t>
            </w:r>
          </w:p>
        </w:tc>
        <w:tc>
          <w:tcPr>
            <w:tcW w:w="12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希比希儿童电话手表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深圳市力豪伟业科技有限公司</w:t>
            </w:r>
          </w:p>
        </w:tc>
        <w:tc>
          <w:tcPr>
            <w:tcW w:w="15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深圳市宝安区西乡街道航城大道华丰世纪科技园A3栋401</w:t>
            </w:r>
          </w:p>
        </w:tc>
        <w:tc>
          <w:tcPr>
            <w:tcW w:w="126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天猫希比希旗舰店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C16X17 粉色</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辐射杂散骚扰</w:t>
            </w:r>
          </w:p>
        </w:tc>
        <w:tc>
          <w:tcPr>
            <w:tcW w:w="124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lang w:val="en-US" w:eastAsia="zh-CN"/>
              </w:rPr>
            </w:pPr>
            <w:r>
              <w:rPr>
                <w:rFonts w:hint="eastAsia" w:eastAsia="黑体" w:cs="黑体"/>
                <w:sz w:val="18"/>
                <w:szCs w:val="18"/>
                <w:lang w:val="en-US" w:eastAsia="zh-CN"/>
              </w:rPr>
              <w:t>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4400202302400471</w:t>
            </w:r>
          </w:p>
        </w:tc>
        <w:tc>
          <w:tcPr>
            <w:tcW w:w="16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智能可穿戴设备</w:t>
            </w:r>
          </w:p>
        </w:tc>
        <w:tc>
          <w:tcPr>
            <w:tcW w:w="12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GSM无线数据终端</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深圳市咪咪兔科技有限公司</w:t>
            </w:r>
          </w:p>
        </w:tc>
        <w:tc>
          <w:tcPr>
            <w:tcW w:w="15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深圳市龙岗区坂田街道吉华路江灏科技园</w:t>
            </w:r>
          </w:p>
        </w:tc>
        <w:tc>
          <w:tcPr>
            <w:tcW w:w="126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MIMITOOU</w:t>
            </w:r>
          </w:p>
        </w:tc>
        <w:tc>
          <w:tcPr>
            <w:tcW w:w="151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天猫mimitoou咪咪兔旗舰店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T08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辐射杂散骚扰</w:t>
            </w:r>
          </w:p>
        </w:tc>
        <w:tc>
          <w:tcPr>
            <w:tcW w:w="124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eastAsia="黑体" w:cs="黑体"/>
                <w:sz w:val="18"/>
                <w:szCs w:val="18"/>
              </w:rPr>
              <w:t>　</w:t>
            </w:r>
          </w:p>
        </w:tc>
      </w:tr>
    </w:tbl>
    <w:p>
      <w:pPr>
        <w:pStyle w:val="2"/>
        <w:ind w:left="640"/>
      </w:pPr>
    </w:p>
    <w:p>
      <w:pPr>
        <w:rPr>
          <w:rFonts w:hint="eastAsia"/>
          <w:color w:val="000000"/>
        </w:rPr>
        <w:sectPr>
          <w:footerReference r:id="rId3" w:type="default"/>
          <w:pgSz w:w="16840" w:h="11907" w:orient="landscape"/>
          <w:pgMar w:top="1587" w:right="1701" w:bottom="1474" w:left="1701" w:header="851" w:footer="1191" w:gutter="0"/>
          <w:pgNumType w:fmt="decimal"/>
          <w:cols w:space="720" w:num="1"/>
          <w:rtlGutter w:val="0"/>
          <w:docGrid w:type="linesAndChars" w:linePitch="631" w:charSpace="-842"/>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8520"/>
        <w:tab w:val="left" w:pos="8820"/>
        <w:tab w:val="clear" w:pos="8306"/>
      </w:tabs>
      <w:spacing w:line="300" w:lineRule="exact"/>
      <w:ind w:right="374" w:rightChars="117" w:firstLine="298" w:firstLineChars="166"/>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ind w:right="243" w:rightChars="76"/>
                            <w:rPr>
                              <w:rFonts w:hint="eastAsia"/>
                              <w:sz w:val="28"/>
                              <w:szCs w:val="28"/>
                            </w:rPr>
                          </w:pPr>
                          <w:r>
                            <w:rPr>
                              <w:rFonts w:hint="eastAsia"/>
                              <w:sz w:val="28"/>
                              <w:szCs w:val="28"/>
                            </w:rPr>
                            <w:t xml:space="preserve">  —</w:t>
                          </w: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r>
                            <w:rPr>
                              <w:rFonts w:hint="eastAsia"/>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ind w:right="243" w:rightChars="76"/>
                      <w:rPr>
                        <w:rFonts w:hint="eastAsia"/>
                        <w:sz w:val="28"/>
                        <w:szCs w:val="28"/>
                      </w:rPr>
                    </w:pPr>
                    <w:r>
                      <w:rPr>
                        <w:rFonts w:hint="eastAsia"/>
                        <w:sz w:val="28"/>
                        <w:szCs w:val="28"/>
                      </w:rPr>
                      <w:t xml:space="preserve">  —</w:t>
                    </w: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r>
                      <w:rPr>
                        <w:rFonts w:hint="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036C67"/>
    <w:rsid w:val="18036C67"/>
    <w:rsid w:val="67DF3C4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0"/>
    <w:pPr>
      <w:ind w:left="420" w:leftChars="200"/>
    </w:pPr>
    <w:rPr>
      <w:rFonts w:ascii="Times New Roman" w:hAnsi="Times New Roman" w:eastAsia="宋体" w:cs="Times New Roman"/>
      <w:sz w:val="30"/>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2021-04-16T10:53:00Z</dcterms:created>
  <dc:creator>小莉</dc:creator>
  <cp:lastModifiedBy>hi47CHAN</cp:lastModifiedBy>
  <dcterms:modified xsi:type="dcterms:W3CDTF">2021-04-21T01:09:33Z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4D492707377E44FAA35BC5ABE628CFDF</vt:lpwstr>
  </property>
</Properties>
</file>