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both"/>
        <w:rPr>
          <w:rFonts w:hint="eastAsia" w:ascii="Times New Roman" w:hAnsi="Times New Roman"/>
          <w:color w:val="000000"/>
        </w:rPr>
      </w:pPr>
      <w:r>
        <w:rPr>
          <w:rFonts w:hint="eastAsia" w:ascii="Times New Roman" w:hAnsi="Times New Roman" w:eastAsia="黑体" w:cs="黑体"/>
          <w:b w:val="0"/>
          <w:bCs w:val="0"/>
          <w:color w:val="000000"/>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before="307" w:beforeLines="50" w:after="307" w:afterLines="50" w:line="520" w:lineRule="exact"/>
        <w:ind w:right="0" w:rightChars="0" w:firstLine="872" w:firstLineChars="200"/>
        <w:jc w:val="center"/>
        <w:textAlignment w:val="auto"/>
        <w:outlineLvl w:val="9"/>
        <w:rPr>
          <w:rFonts w:hint="eastAsia" w:ascii="Times New Roman" w:hAnsi="Times New Roman" w:eastAsia="宋体" w:cs="宋体"/>
          <w:b/>
          <w:bCs/>
          <w:color w:val="000000"/>
          <w:sz w:val="44"/>
          <w:szCs w:val="44"/>
        </w:rPr>
      </w:pPr>
      <w:bookmarkStart w:id="0" w:name="_GoBack"/>
      <w:r>
        <w:rPr>
          <w:rFonts w:hint="eastAsia" w:ascii="Times New Roman" w:hAnsi="Times New Roman" w:eastAsia="方正小标宋简体" w:cs="方正小标宋简体"/>
          <w:b w:val="0"/>
          <w:bCs w:val="0"/>
          <w:color w:val="000000"/>
          <w:sz w:val="44"/>
          <w:szCs w:val="44"/>
        </w:rPr>
        <w:t>不合格产品名单</w:t>
      </w:r>
    </w:p>
    <w:bookmarkEnd w:id="0"/>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1321"/>
        <w:gridCol w:w="1321"/>
        <w:gridCol w:w="1305"/>
        <w:gridCol w:w="1243"/>
        <w:gridCol w:w="1898"/>
        <w:gridCol w:w="1331"/>
        <w:gridCol w:w="1481"/>
        <w:gridCol w:w="1163"/>
        <w:gridCol w:w="729"/>
        <w:gridCol w:w="1695"/>
        <w:gridCol w:w="1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blHeader/>
          <w:jc w:val="center"/>
        </w:trPr>
        <w:tc>
          <w:tcPr>
            <w:tcW w:w="806" w:type="dxa"/>
            <w:noWrap w:val="0"/>
            <w:vAlign w:val="center"/>
          </w:tcPr>
          <w:p>
            <w:pPr>
              <w:spacing w:line="240" w:lineRule="exact"/>
              <w:jc w:val="center"/>
              <w:rPr>
                <w:rFonts w:ascii="Times New Roman" w:hAnsi="Times New Roman" w:eastAsia="黑体" w:cs="黑体"/>
                <w:b/>
                <w:bCs/>
                <w:color w:val="000000"/>
                <w:sz w:val="21"/>
                <w:szCs w:val="21"/>
              </w:rPr>
            </w:pPr>
            <w:r>
              <w:rPr>
                <w:rFonts w:hint="eastAsia" w:ascii="Times New Roman" w:hAnsi="Times New Roman" w:eastAsia="黑体" w:cs="黑体"/>
                <w:b/>
                <w:bCs/>
                <w:color w:val="000000"/>
                <w:sz w:val="21"/>
                <w:szCs w:val="21"/>
              </w:rPr>
              <w:t>序号</w:t>
            </w:r>
          </w:p>
        </w:tc>
        <w:tc>
          <w:tcPr>
            <w:tcW w:w="1321" w:type="dxa"/>
            <w:noWrap w:val="0"/>
            <w:vAlign w:val="center"/>
          </w:tcPr>
          <w:p>
            <w:pPr>
              <w:spacing w:line="240" w:lineRule="exact"/>
              <w:jc w:val="center"/>
              <w:rPr>
                <w:rFonts w:ascii="Times New Roman" w:hAnsi="Times New Roman" w:eastAsia="黑体" w:cs="黑体"/>
                <w:b/>
                <w:bCs/>
                <w:color w:val="000000"/>
                <w:sz w:val="21"/>
                <w:szCs w:val="21"/>
              </w:rPr>
            </w:pPr>
            <w:r>
              <w:rPr>
                <w:rFonts w:hint="eastAsia" w:ascii="Times New Roman" w:hAnsi="Times New Roman" w:eastAsia="黑体" w:cs="黑体"/>
                <w:b/>
                <w:bCs/>
                <w:color w:val="000000"/>
                <w:sz w:val="21"/>
                <w:szCs w:val="21"/>
              </w:rPr>
              <w:t>检验报告</w:t>
            </w:r>
          </w:p>
          <w:p>
            <w:pPr>
              <w:spacing w:line="240" w:lineRule="exact"/>
              <w:jc w:val="center"/>
              <w:rPr>
                <w:rFonts w:ascii="Times New Roman" w:hAnsi="Times New Roman" w:eastAsia="黑体" w:cs="黑体"/>
                <w:b/>
                <w:bCs/>
                <w:color w:val="000000"/>
                <w:sz w:val="21"/>
                <w:szCs w:val="21"/>
              </w:rPr>
            </w:pPr>
            <w:r>
              <w:rPr>
                <w:rFonts w:hint="eastAsia" w:ascii="Times New Roman" w:hAnsi="Times New Roman" w:eastAsia="黑体" w:cs="黑体"/>
                <w:b/>
                <w:bCs/>
                <w:color w:val="000000"/>
                <w:sz w:val="21"/>
                <w:szCs w:val="21"/>
              </w:rPr>
              <w:t>编号</w:t>
            </w:r>
          </w:p>
        </w:tc>
        <w:tc>
          <w:tcPr>
            <w:tcW w:w="1321" w:type="dxa"/>
            <w:noWrap w:val="0"/>
            <w:vAlign w:val="center"/>
          </w:tcPr>
          <w:p>
            <w:pPr>
              <w:spacing w:line="240" w:lineRule="exact"/>
              <w:jc w:val="center"/>
              <w:rPr>
                <w:rFonts w:hint="eastAsia" w:ascii="Times New Roman" w:hAnsi="Times New Roman" w:eastAsia="黑体" w:cs="黑体"/>
                <w:b/>
                <w:bCs/>
                <w:color w:val="000000"/>
                <w:sz w:val="21"/>
                <w:szCs w:val="21"/>
              </w:rPr>
            </w:pPr>
            <w:r>
              <w:rPr>
                <w:rFonts w:hint="eastAsia" w:ascii="Times New Roman" w:hAnsi="Times New Roman" w:eastAsia="黑体" w:cs="黑体"/>
                <w:b/>
                <w:bCs/>
                <w:color w:val="000000"/>
                <w:sz w:val="21"/>
                <w:szCs w:val="21"/>
              </w:rPr>
              <w:t>产品统一</w:t>
            </w:r>
          </w:p>
          <w:p>
            <w:pPr>
              <w:spacing w:line="240" w:lineRule="exact"/>
              <w:jc w:val="center"/>
              <w:rPr>
                <w:rFonts w:ascii="Times New Roman" w:hAnsi="Times New Roman" w:eastAsia="黑体" w:cs="黑体"/>
                <w:b/>
                <w:bCs/>
                <w:color w:val="000000"/>
                <w:sz w:val="21"/>
                <w:szCs w:val="21"/>
              </w:rPr>
            </w:pPr>
            <w:r>
              <w:rPr>
                <w:rFonts w:hint="eastAsia" w:ascii="Times New Roman" w:hAnsi="Times New Roman" w:eastAsia="黑体" w:cs="黑体"/>
                <w:b/>
                <w:bCs/>
                <w:color w:val="000000"/>
                <w:sz w:val="21"/>
                <w:szCs w:val="21"/>
              </w:rPr>
              <w:t>名称</w:t>
            </w:r>
          </w:p>
        </w:tc>
        <w:tc>
          <w:tcPr>
            <w:tcW w:w="1305" w:type="dxa"/>
            <w:noWrap w:val="0"/>
            <w:vAlign w:val="center"/>
          </w:tcPr>
          <w:p>
            <w:pPr>
              <w:spacing w:line="240" w:lineRule="exact"/>
              <w:jc w:val="center"/>
              <w:rPr>
                <w:rFonts w:ascii="Times New Roman" w:hAnsi="Times New Roman" w:eastAsia="黑体" w:cs="黑体"/>
                <w:b/>
                <w:bCs/>
                <w:color w:val="000000"/>
                <w:sz w:val="21"/>
                <w:szCs w:val="21"/>
              </w:rPr>
            </w:pPr>
            <w:r>
              <w:rPr>
                <w:rFonts w:hint="eastAsia" w:ascii="Times New Roman" w:hAnsi="Times New Roman" w:eastAsia="黑体" w:cs="黑体"/>
                <w:b/>
                <w:bCs/>
                <w:color w:val="000000"/>
                <w:sz w:val="21"/>
                <w:szCs w:val="21"/>
              </w:rPr>
              <w:t>产品标称名称</w:t>
            </w:r>
          </w:p>
        </w:tc>
        <w:tc>
          <w:tcPr>
            <w:tcW w:w="1243" w:type="dxa"/>
            <w:noWrap w:val="0"/>
            <w:vAlign w:val="center"/>
          </w:tcPr>
          <w:p>
            <w:pPr>
              <w:spacing w:line="240" w:lineRule="exact"/>
              <w:jc w:val="center"/>
              <w:rPr>
                <w:rFonts w:ascii="Times New Roman" w:hAnsi="Times New Roman"/>
                <w:color w:val="000000"/>
              </w:rPr>
            </w:pPr>
            <w:r>
              <w:rPr>
                <w:rFonts w:hint="eastAsia" w:ascii="Times New Roman" w:hAnsi="Times New Roman" w:eastAsia="黑体" w:cs="黑体"/>
                <w:b/>
                <w:bCs/>
                <w:color w:val="000000"/>
                <w:sz w:val="21"/>
                <w:szCs w:val="21"/>
              </w:rPr>
              <w:t>生产者名称</w:t>
            </w:r>
          </w:p>
        </w:tc>
        <w:tc>
          <w:tcPr>
            <w:tcW w:w="1898" w:type="dxa"/>
            <w:noWrap w:val="0"/>
            <w:vAlign w:val="center"/>
          </w:tcPr>
          <w:p>
            <w:pPr>
              <w:spacing w:line="240" w:lineRule="exact"/>
              <w:jc w:val="center"/>
              <w:rPr>
                <w:rFonts w:ascii="Times New Roman" w:hAnsi="Times New Roman" w:eastAsia="黑体" w:cs="黑体"/>
                <w:b/>
                <w:bCs/>
                <w:color w:val="000000"/>
                <w:sz w:val="21"/>
                <w:szCs w:val="21"/>
              </w:rPr>
            </w:pPr>
            <w:r>
              <w:rPr>
                <w:rFonts w:hint="eastAsia" w:ascii="Times New Roman" w:hAnsi="Times New Roman" w:eastAsia="黑体" w:cs="黑体"/>
                <w:b/>
                <w:bCs/>
                <w:color w:val="000000"/>
                <w:sz w:val="21"/>
                <w:szCs w:val="21"/>
              </w:rPr>
              <w:t>生产</w:t>
            </w:r>
          </w:p>
          <w:p>
            <w:pPr>
              <w:spacing w:line="240" w:lineRule="exact"/>
              <w:jc w:val="center"/>
              <w:rPr>
                <w:rFonts w:ascii="Times New Roman" w:hAnsi="Times New Roman"/>
                <w:color w:val="000000"/>
              </w:rPr>
            </w:pPr>
            <w:r>
              <w:rPr>
                <w:rFonts w:hint="eastAsia" w:ascii="Times New Roman" w:hAnsi="Times New Roman" w:eastAsia="黑体" w:cs="黑体"/>
                <w:b/>
                <w:bCs/>
                <w:color w:val="000000"/>
                <w:sz w:val="21"/>
                <w:szCs w:val="21"/>
              </w:rPr>
              <w:t>者地址</w:t>
            </w:r>
          </w:p>
        </w:tc>
        <w:tc>
          <w:tcPr>
            <w:tcW w:w="1331" w:type="dxa"/>
            <w:noWrap w:val="0"/>
            <w:vAlign w:val="center"/>
          </w:tcPr>
          <w:p>
            <w:pPr>
              <w:spacing w:line="240" w:lineRule="exact"/>
              <w:jc w:val="center"/>
              <w:rPr>
                <w:rFonts w:ascii="Times New Roman" w:hAnsi="Times New Roman" w:eastAsia="黑体" w:cs="黑体"/>
                <w:b/>
                <w:bCs/>
                <w:color w:val="000000"/>
                <w:sz w:val="21"/>
                <w:szCs w:val="21"/>
              </w:rPr>
            </w:pPr>
            <w:r>
              <w:rPr>
                <w:rFonts w:hint="eastAsia" w:ascii="Times New Roman" w:hAnsi="Times New Roman" w:eastAsia="黑体" w:cs="黑体"/>
                <w:b/>
                <w:bCs/>
                <w:color w:val="000000"/>
                <w:sz w:val="21"/>
                <w:szCs w:val="21"/>
              </w:rPr>
              <w:t>商标</w:t>
            </w:r>
          </w:p>
        </w:tc>
        <w:tc>
          <w:tcPr>
            <w:tcW w:w="1481" w:type="dxa"/>
            <w:noWrap w:val="0"/>
            <w:vAlign w:val="center"/>
          </w:tcPr>
          <w:p>
            <w:pPr>
              <w:spacing w:line="240" w:lineRule="exact"/>
              <w:jc w:val="center"/>
              <w:rPr>
                <w:rFonts w:ascii="Times New Roman" w:hAnsi="Times New Roman" w:eastAsia="黑体" w:cs="黑体"/>
                <w:b/>
                <w:bCs/>
                <w:color w:val="000000"/>
                <w:sz w:val="21"/>
                <w:szCs w:val="21"/>
              </w:rPr>
            </w:pPr>
            <w:r>
              <w:rPr>
                <w:rFonts w:hint="eastAsia" w:ascii="Times New Roman" w:hAnsi="Times New Roman" w:eastAsia="黑体" w:cs="黑体"/>
                <w:b/>
                <w:bCs/>
                <w:color w:val="000000"/>
                <w:sz w:val="21"/>
                <w:szCs w:val="21"/>
              </w:rPr>
              <w:t xml:space="preserve">  抽样场所（或经营者）</w:t>
            </w:r>
            <w:r>
              <w:rPr>
                <w:rFonts w:hint="eastAsia" w:ascii="Times New Roman" w:hAnsi="Times New Roman" w:eastAsia="黑体" w:cs="黑体"/>
                <w:b/>
                <w:bCs/>
                <w:color w:val="000000"/>
                <w:sz w:val="21"/>
                <w:szCs w:val="21"/>
              </w:rPr>
              <w:tab/>
            </w:r>
          </w:p>
        </w:tc>
        <w:tc>
          <w:tcPr>
            <w:tcW w:w="1163" w:type="dxa"/>
            <w:noWrap w:val="0"/>
            <w:vAlign w:val="center"/>
          </w:tcPr>
          <w:p>
            <w:pPr>
              <w:spacing w:line="240" w:lineRule="exact"/>
              <w:jc w:val="center"/>
              <w:rPr>
                <w:rFonts w:ascii="Times New Roman" w:hAnsi="Times New Roman" w:eastAsia="黑体" w:cs="黑体"/>
                <w:b/>
                <w:bCs/>
                <w:color w:val="000000"/>
                <w:sz w:val="21"/>
                <w:szCs w:val="21"/>
              </w:rPr>
            </w:pPr>
            <w:r>
              <w:rPr>
                <w:rFonts w:hint="eastAsia" w:ascii="Times New Roman" w:hAnsi="Times New Roman" w:eastAsia="黑体" w:cs="黑体"/>
                <w:b/>
                <w:bCs/>
                <w:color w:val="000000"/>
                <w:sz w:val="21"/>
                <w:szCs w:val="21"/>
              </w:rPr>
              <w:t>抽样地址（电子商务平台）</w:t>
            </w:r>
          </w:p>
        </w:tc>
        <w:tc>
          <w:tcPr>
            <w:tcW w:w="729" w:type="dxa"/>
            <w:noWrap w:val="0"/>
            <w:vAlign w:val="center"/>
          </w:tcPr>
          <w:p>
            <w:pPr>
              <w:spacing w:line="240" w:lineRule="exact"/>
              <w:jc w:val="center"/>
              <w:rPr>
                <w:rFonts w:ascii="Times New Roman" w:hAnsi="Times New Roman" w:eastAsia="黑体" w:cs="黑体"/>
                <w:b/>
                <w:bCs/>
                <w:color w:val="000000"/>
                <w:sz w:val="21"/>
                <w:szCs w:val="21"/>
              </w:rPr>
            </w:pPr>
            <w:r>
              <w:rPr>
                <w:rFonts w:hint="eastAsia" w:ascii="Times New Roman" w:hAnsi="Times New Roman" w:eastAsia="黑体" w:cs="黑体"/>
                <w:b/>
                <w:bCs/>
                <w:color w:val="000000"/>
                <w:sz w:val="21"/>
                <w:szCs w:val="21"/>
              </w:rPr>
              <w:t>规格</w:t>
            </w:r>
          </w:p>
          <w:p>
            <w:pPr>
              <w:spacing w:line="240" w:lineRule="exact"/>
              <w:jc w:val="center"/>
              <w:rPr>
                <w:rFonts w:ascii="Times New Roman" w:hAnsi="Times New Roman" w:eastAsia="黑体" w:cs="黑体"/>
                <w:b/>
                <w:bCs/>
                <w:color w:val="000000"/>
                <w:sz w:val="21"/>
                <w:szCs w:val="21"/>
              </w:rPr>
            </w:pPr>
            <w:r>
              <w:rPr>
                <w:rFonts w:hint="eastAsia" w:ascii="Times New Roman" w:hAnsi="Times New Roman" w:eastAsia="黑体" w:cs="黑体"/>
                <w:b/>
                <w:bCs/>
                <w:color w:val="000000"/>
                <w:sz w:val="21"/>
                <w:szCs w:val="21"/>
              </w:rPr>
              <w:t>/型号</w:t>
            </w:r>
          </w:p>
        </w:tc>
        <w:tc>
          <w:tcPr>
            <w:tcW w:w="1695" w:type="dxa"/>
            <w:noWrap w:val="0"/>
            <w:vAlign w:val="center"/>
          </w:tcPr>
          <w:p>
            <w:pPr>
              <w:spacing w:line="240" w:lineRule="exact"/>
              <w:jc w:val="center"/>
              <w:rPr>
                <w:rFonts w:ascii="Times New Roman" w:hAnsi="Times New Roman" w:eastAsia="黑体" w:cs="黑体"/>
                <w:b/>
                <w:bCs/>
                <w:color w:val="000000"/>
                <w:sz w:val="21"/>
                <w:szCs w:val="21"/>
              </w:rPr>
            </w:pPr>
            <w:r>
              <w:rPr>
                <w:rFonts w:hint="eastAsia" w:ascii="Times New Roman" w:hAnsi="Times New Roman" w:eastAsia="黑体" w:cs="黑体"/>
                <w:b/>
                <w:bCs/>
                <w:color w:val="000000"/>
                <w:sz w:val="21"/>
                <w:szCs w:val="21"/>
              </w:rPr>
              <w:t>不合格项目</w:t>
            </w:r>
          </w:p>
        </w:tc>
        <w:tc>
          <w:tcPr>
            <w:tcW w:w="1215" w:type="dxa"/>
            <w:noWrap w:val="0"/>
            <w:vAlign w:val="center"/>
          </w:tcPr>
          <w:p>
            <w:pPr>
              <w:spacing w:line="240" w:lineRule="exact"/>
              <w:jc w:val="center"/>
              <w:rPr>
                <w:rFonts w:ascii="Times New Roman" w:hAnsi="Times New Roman" w:eastAsia="黑体" w:cs="黑体"/>
                <w:b/>
                <w:bCs/>
                <w:color w:val="000000"/>
                <w:sz w:val="21"/>
                <w:szCs w:val="21"/>
              </w:rPr>
            </w:pPr>
            <w:r>
              <w:rPr>
                <w:rFonts w:hint="eastAsia" w:ascii="Times New Roman" w:hAnsi="Times New Roman" w:eastAsia="黑体" w:cs="黑体"/>
                <w:b/>
                <w:bCs/>
                <w:color w:val="00000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4400200302000161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其他电子计算机及其部件</w:t>
            </w:r>
          </w:p>
        </w:tc>
        <w:tc>
          <w:tcPr>
            <w:tcW w:w="130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A2201 I3 2350M 8G+128G</w:t>
            </w:r>
          </w:p>
        </w:tc>
        <w:tc>
          <w:tcPr>
            <w:tcW w:w="12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深圳市优智计算机科技有限公司</w:t>
            </w:r>
          </w:p>
        </w:tc>
        <w:tc>
          <w:tcPr>
            <w:tcW w:w="189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深圳市龙岗区宝龙街道龙东社区爱南路78号利好工业园4栋505号</w:t>
            </w:r>
          </w:p>
        </w:tc>
        <w:tc>
          <w:tcPr>
            <w:tcW w:w="133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动力远航</w:t>
            </w:r>
          </w:p>
        </w:tc>
        <w:tc>
          <w:tcPr>
            <w:tcW w:w="14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动力远航电脑旗舰店</w:t>
            </w:r>
          </w:p>
        </w:tc>
        <w:tc>
          <w:tcPr>
            <w:tcW w:w="116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京东</w:t>
            </w:r>
          </w:p>
        </w:tc>
        <w:tc>
          <w:tcPr>
            <w:tcW w:w="72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A2201</w:t>
            </w:r>
          </w:p>
        </w:tc>
        <w:tc>
          <w:tcPr>
            <w:tcW w:w="16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辐射骚扰（1GHz以下）</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4400200302000221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其他电子计算机及其部件</w:t>
            </w:r>
          </w:p>
        </w:tc>
        <w:tc>
          <w:tcPr>
            <w:tcW w:w="130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一体机电脑</w:t>
            </w:r>
          </w:p>
        </w:tc>
        <w:tc>
          <w:tcPr>
            <w:tcW w:w="12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深圳市博仑帅科技有限公司</w:t>
            </w:r>
          </w:p>
        </w:tc>
        <w:tc>
          <w:tcPr>
            <w:tcW w:w="189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深圳市龙华区大浪街道浪口社区浪口工业园86号2层</w:t>
            </w:r>
          </w:p>
        </w:tc>
        <w:tc>
          <w:tcPr>
            <w:tcW w:w="133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BOLUNSHUAI</w:t>
            </w:r>
          </w:p>
        </w:tc>
        <w:tc>
          <w:tcPr>
            <w:tcW w:w="14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博仑帅一体机电脑旗舰店</w:t>
            </w:r>
          </w:p>
        </w:tc>
        <w:tc>
          <w:tcPr>
            <w:tcW w:w="116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京东</w:t>
            </w:r>
          </w:p>
        </w:tc>
        <w:tc>
          <w:tcPr>
            <w:tcW w:w="72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BLS-236A</w:t>
            </w:r>
          </w:p>
        </w:tc>
        <w:tc>
          <w:tcPr>
            <w:tcW w:w="16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电气间隙、爬电距离和绝缘穿透距离，电源端子骚扰电压，辐射骚扰（1GHz以下）</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4400200302000171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其他电子计算机及其部件</w:t>
            </w:r>
          </w:p>
        </w:tc>
        <w:tc>
          <w:tcPr>
            <w:tcW w:w="130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一体机电脑</w:t>
            </w:r>
          </w:p>
        </w:tc>
        <w:tc>
          <w:tcPr>
            <w:tcW w:w="12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深圳市博仑帅科技有限公司</w:t>
            </w:r>
          </w:p>
        </w:tc>
        <w:tc>
          <w:tcPr>
            <w:tcW w:w="189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龙华区大浪街道浪口社区浪口工业园86号2层202室</w:t>
            </w:r>
          </w:p>
        </w:tc>
        <w:tc>
          <w:tcPr>
            <w:tcW w:w="133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博仑帅</w:t>
            </w:r>
          </w:p>
        </w:tc>
        <w:tc>
          <w:tcPr>
            <w:tcW w:w="14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博仑帅一体机电脑旗舰店</w:t>
            </w:r>
          </w:p>
        </w:tc>
        <w:tc>
          <w:tcPr>
            <w:tcW w:w="116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京东</w:t>
            </w:r>
          </w:p>
        </w:tc>
        <w:tc>
          <w:tcPr>
            <w:tcW w:w="72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BLS-215A</w:t>
            </w:r>
          </w:p>
        </w:tc>
        <w:tc>
          <w:tcPr>
            <w:tcW w:w="16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电气间隙、爬电距离和绝缘穿透距离，电源端子骚扰电压，辐射骚扰（1GHz以下）</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4400202602000071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便携式计算机</w:t>
            </w:r>
          </w:p>
        </w:tc>
        <w:tc>
          <w:tcPr>
            <w:tcW w:w="130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AIWO笔记本电脑</w:t>
            </w:r>
          </w:p>
        </w:tc>
        <w:tc>
          <w:tcPr>
            <w:tcW w:w="12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深圳市远鹏时代电子有限公司</w:t>
            </w:r>
          </w:p>
        </w:tc>
        <w:tc>
          <w:tcPr>
            <w:tcW w:w="189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深圳市宝安区福永街道凤凰第三工业区创业园B栋第二层</w:t>
            </w:r>
          </w:p>
        </w:tc>
        <w:tc>
          <w:tcPr>
            <w:tcW w:w="133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4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天猫艾我旗舰店</w:t>
            </w:r>
          </w:p>
        </w:tc>
        <w:tc>
          <w:tcPr>
            <w:tcW w:w="116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72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737T6</w:t>
            </w:r>
          </w:p>
        </w:tc>
        <w:tc>
          <w:tcPr>
            <w:tcW w:w="16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辐射骚扰（1GHz以下）</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4400202602000061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便携式计算机</w:t>
            </w:r>
          </w:p>
        </w:tc>
        <w:tc>
          <w:tcPr>
            <w:tcW w:w="130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可想笔记本电脑</w:t>
            </w:r>
          </w:p>
        </w:tc>
        <w:tc>
          <w:tcPr>
            <w:tcW w:w="124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深圳维派创展科技有限公司</w:t>
            </w:r>
          </w:p>
        </w:tc>
        <w:tc>
          <w:tcPr>
            <w:tcW w:w="189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深圳市龙岗区平湖街道平湖社区富康路2号厂房302</w:t>
            </w:r>
          </w:p>
        </w:tc>
        <w:tc>
          <w:tcPr>
            <w:tcW w:w="133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JUSTTHINK</w:t>
            </w:r>
          </w:p>
        </w:tc>
        <w:tc>
          <w:tcPr>
            <w:tcW w:w="148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天猫可想旗舰店</w:t>
            </w:r>
          </w:p>
        </w:tc>
        <w:tc>
          <w:tcPr>
            <w:tcW w:w="116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72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SU14</w:t>
            </w:r>
          </w:p>
        </w:tc>
        <w:tc>
          <w:tcPr>
            <w:tcW w:w="16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电气间隙、爬电距离和绝缘穿透距离，接触电流和保护导体电流，辐射骚扰（1GHz以下）</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经核实，未发现生产者存在生产该规格型号产品的行为并已对被抽样市场主体相关违法行为依法作出处理。</w:t>
            </w:r>
          </w:p>
        </w:tc>
      </w:tr>
    </w:tbl>
    <w:p>
      <w:pPr>
        <w:pStyle w:val="2"/>
        <w:ind w:left="640"/>
        <w:rPr>
          <w:rFonts w:ascii="Times New Roman" w:hAnsi="Times New Roman"/>
          <w:color w:val="000000"/>
        </w:rPr>
        <w:sectPr>
          <w:pgSz w:w="16840" w:h="11907" w:orient="landscape"/>
          <w:pgMar w:top="1474" w:right="850" w:bottom="1304" w:left="850" w:header="851" w:footer="1020" w:gutter="0"/>
          <w:cols w:space="720" w:num="1"/>
          <w:rtlGutter w:val="0"/>
          <w:docGrid w:type="linesAndChars" w:linePitch="608" w:charSpace="-842"/>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A50313"/>
    <w:rsid w:val="12A50313"/>
    <w:rsid w:val="16990E6E"/>
    <w:rsid w:val="243C3D3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oc 2"/>
    <w:basedOn w:val="1"/>
    <w:next w:val="1"/>
    <w:qFormat/>
    <w:uiPriority w:val="0"/>
    <w:pPr>
      <w:ind w:left="420" w:leftChars="200"/>
    </w:pPr>
    <w:rPr>
      <w:rFonts w:ascii="Times New Roman" w:hAnsi="Times New Roman" w:eastAsia="宋体"/>
      <w:sz w:val="30"/>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2021-03-29T06:23:00Z</dcterms:created>
  <dc:creator>小莉</dc:creator>
  <cp:lastModifiedBy>hi47CHAN</cp:lastModifiedBy>
  <dcterms:modified xsi:type="dcterms:W3CDTF">2021-03-31T01:02:42Z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18A8A22CF23E48BB9B97D8FDB192AB32</vt:lpwstr>
  </property>
</Properties>
</file>